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eastAsia="楷体_GB2312"/>
          <w:b/>
          <w:bCs/>
          <w:sz w:val="25"/>
          <w:szCs w:val="25"/>
        </w:rPr>
      </w:pPr>
      <w:r>
        <w:rPr>
          <w:rFonts w:eastAsia="楷体_GB2312"/>
          <w:b/>
          <w:bCs/>
        </w:rPr>
        <w:t>信贷</w:t>
      </w:r>
      <w:r>
        <w:rPr>
          <w:rFonts w:hint="eastAsia" w:eastAsia="楷体_GB2312"/>
          <w:b/>
          <w:bCs/>
        </w:rPr>
        <w:t>合同202</w:t>
      </w:r>
      <w:r>
        <w:rPr>
          <w:rFonts w:hint="eastAsia" w:eastAsia="楷体_GB2312"/>
          <w:b/>
          <w:bCs/>
          <w:lang w:val="en-US" w:eastAsia="zh-CN"/>
        </w:rPr>
        <w:t>5</w:t>
      </w:r>
      <w:r>
        <w:rPr>
          <w:rFonts w:hint="eastAsia" w:eastAsia="楷体_GB2312"/>
          <w:b/>
          <w:bCs/>
        </w:rPr>
        <w:t>-</w:t>
      </w:r>
      <w:r>
        <w:rPr>
          <w:rFonts w:eastAsia="楷体_GB2312"/>
          <w:b/>
          <w:bCs/>
        </w:rPr>
        <w:t>00</w:t>
      </w:r>
      <w:r>
        <w:rPr>
          <w:rFonts w:hint="eastAsia" w:eastAsia="楷体_GB2312"/>
          <w:b/>
          <w:bCs/>
        </w:rPr>
        <w:t>2</w:t>
      </w:r>
    </w:p>
    <w:p>
      <w:pPr>
        <w:spacing w:line="800" w:lineRule="exact"/>
        <w:jc w:val="center"/>
        <w:rPr>
          <w:rFonts w:eastAsia="黑体"/>
          <w:b/>
          <w:bCs/>
          <w:sz w:val="38"/>
        </w:rPr>
      </w:pPr>
      <w:r>
        <w:rPr>
          <w:rFonts w:hint="eastAsia" w:eastAsia="黑体"/>
          <w:b/>
          <w:bCs/>
          <w:sz w:val="38"/>
        </w:rPr>
        <w:t>流动资金</w:t>
      </w:r>
      <w:r>
        <w:rPr>
          <w:rFonts w:eastAsia="黑体"/>
          <w:b/>
          <w:bCs/>
          <w:sz w:val="38"/>
        </w:rPr>
        <w:t>保证借款合同</w:t>
      </w:r>
    </w:p>
    <w:p>
      <w:pPr>
        <w:spacing w:line="310" w:lineRule="exact"/>
        <w:rPr>
          <w:rFonts w:eastAsia="楷体_GB2312"/>
          <w:b/>
          <w:bCs/>
        </w:rPr>
      </w:pPr>
    </w:p>
    <w:p>
      <w:pPr>
        <w:spacing w:line="310" w:lineRule="exact"/>
        <w:rPr>
          <w:rFonts w:eastAsia="黑体"/>
          <w:b/>
          <w:bCs/>
          <w:sz w:val="38"/>
        </w:rPr>
      </w:pPr>
      <w:r>
        <w:rPr>
          <w:rFonts w:hint="eastAsia" w:eastAsia="楷体_GB2312"/>
          <w:bCs/>
        </w:rPr>
        <w:t xml:space="preserve">                                                   </w:t>
      </w:r>
      <w:r>
        <w:rPr>
          <w:rFonts w:eastAsia="楷体_GB2312"/>
          <w:bCs/>
        </w:rPr>
        <w:t>合同号：</w:t>
      </w:r>
      <w:r>
        <w:rPr>
          <w:rFonts w:eastAsia="楷体_GB2312"/>
          <w:u w:val="single"/>
        </w:rPr>
        <w:t xml:space="preserve">          </w:t>
      </w:r>
      <w:r>
        <w:rPr>
          <w:rFonts w:hint="eastAsia" w:eastAsia="楷体_GB2312"/>
          <w:u w:val="single"/>
        </w:rPr>
        <w:t xml:space="preserve">           </w:t>
      </w:r>
    </w:p>
    <w:p>
      <w:pPr>
        <w:spacing w:line="310" w:lineRule="exact"/>
        <w:rPr>
          <w:rFonts w:eastAsia="楷体_GB2312"/>
          <w:b/>
          <w:bCs/>
        </w:rPr>
      </w:pPr>
    </w:p>
    <w:p>
      <w:pPr>
        <w:spacing w:line="310" w:lineRule="exact"/>
        <w:rPr>
          <w:rFonts w:eastAsia="楷体_GB2312"/>
          <w:b/>
          <w:bCs/>
          <w:u w:val="single"/>
        </w:rPr>
      </w:pPr>
      <w:r>
        <w:rPr>
          <w:rFonts w:eastAsia="楷体_GB2312"/>
          <w:b/>
          <w:bCs/>
        </w:rPr>
        <w:t>贷款人</w:t>
      </w:r>
      <w:r>
        <w:rPr>
          <w:rFonts w:eastAsia="楷体_GB2312"/>
          <w:b/>
        </w:rPr>
        <w:t>：</w:t>
      </w:r>
      <w:r>
        <w:rPr>
          <w:rFonts w:eastAsia="楷体_GB2312"/>
          <w:b/>
          <w:bCs/>
          <w:u w:val="single"/>
        </w:rPr>
        <w:t xml:space="preserve">                                                           </w:t>
      </w:r>
    </w:p>
    <w:p>
      <w:pPr>
        <w:spacing w:line="310" w:lineRule="exact"/>
        <w:rPr>
          <w:rFonts w:eastAsia="楷体_GB2312"/>
          <w:b/>
          <w:bCs/>
          <w:u w:val="single"/>
        </w:rPr>
      </w:pPr>
      <w:r>
        <w:rPr>
          <w:rFonts w:eastAsia="楷体_GB2312"/>
          <w:b/>
          <w:bCs/>
        </w:rPr>
        <w:t>借款人</w:t>
      </w:r>
      <w:r>
        <w:rPr>
          <w:rFonts w:eastAsia="楷体_GB2312"/>
          <w:b/>
        </w:rPr>
        <w:t>：</w:t>
      </w:r>
      <w:r>
        <w:rPr>
          <w:rFonts w:eastAsia="楷体_GB2312"/>
          <w:b/>
          <w:bCs/>
          <w:u w:val="single"/>
        </w:rPr>
        <w:t xml:space="preserve">                                                           </w:t>
      </w:r>
    </w:p>
    <w:p>
      <w:pPr>
        <w:spacing w:line="310" w:lineRule="exact"/>
        <w:rPr>
          <w:rFonts w:eastAsia="楷体_GB2312"/>
          <w:b/>
          <w:bCs/>
          <w:u w:val="single"/>
        </w:rPr>
      </w:pPr>
      <w:r>
        <w:rPr>
          <w:rFonts w:eastAsia="楷体_GB2312"/>
          <w:b/>
          <w:bCs/>
        </w:rPr>
        <w:t>保证人</w:t>
      </w:r>
      <w:r>
        <w:rPr>
          <w:rFonts w:eastAsia="楷体_GB2312"/>
          <w:b/>
        </w:rPr>
        <w:t>：</w:t>
      </w:r>
      <w:r>
        <w:rPr>
          <w:rFonts w:eastAsia="楷体_GB2312"/>
          <w:b/>
          <w:bCs/>
          <w:u w:val="single"/>
        </w:rPr>
        <w:t xml:space="preserve">                                                           </w:t>
      </w:r>
    </w:p>
    <w:p>
      <w:pPr>
        <w:spacing w:line="310" w:lineRule="exact"/>
        <w:rPr>
          <w:rFonts w:eastAsia="楷体_GB2312"/>
          <w:b/>
          <w:bCs/>
          <w:u w:val="single"/>
        </w:rPr>
      </w:pPr>
      <w:r>
        <w:rPr>
          <w:rFonts w:eastAsia="楷体_GB2312"/>
          <w:b/>
          <w:bCs/>
        </w:rPr>
        <w:t>保证人</w:t>
      </w:r>
      <w:r>
        <w:rPr>
          <w:rFonts w:eastAsia="楷体_GB2312"/>
          <w:b/>
        </w:rPr>
        <w:t>：</w:t>
      </w:r>
      <w:r>
        <w:rPr>
          <w:rFonts w:eastAsia="楷体_GB2312"/>
          <w:b/>
          <w:bCs/>
          <w:u w:val="single"/>
        </w:rPr>
        <w:t xml:space="preserve">                                                           </w:t>
      </w:r>
    </w:p>
    <w:p>
      <w:pPr>
        <w:spacing w:line="310" w:lineRule="exact"/>
        <w:rPr>
          <w:rFonts w:eastAsia="楷体_GB2312"/>
          <w:b/>
          <w:bCs/>
          <w:u w:val="single"/>
        </w:rPr>
      </w:pPr>
      <w:r>
        <w:rPr>
          <w:rFonts w:eastAsia="楷体_GB2312"/>
          <w:b/>
          <w:bCs/>
        </w:rPr>
        <w:t>保证人</w:t>
      </w:r>
      <w:r>
        <w:rPr>
          <w:rFonts w:eastAsia="楷体_GB2312"/>
          <w:b/>
        </w:rPr>
        <w:t>：</w:t>
      </w:r>
      <w:r>
        <w:rPr>
          <w:rFonts w:eastAsia="楷体_GB2312"/>
          <w:b/>
          <w:bCs/>
          <w:u w:val="single"/>
        </w:rPr>
        <w:t xml:space="preserve">                                                           </w:t>
      </w:r>
    </w:p>
    <w:p>
      <w:pPr>
        <w:spacing w:line="310" w:lineRule="exact"/>
        <w:rPr>
          <w:rFonts w:eastAsia="楷体_GB2312"/>
        </w:rPr>
      </w:pPr>
    </w:p>
    <w:p>
      <w:pPr>
        <w:keepNext w:val="0"/>
        <w:keepLines w:val="0"/>
        <w:pageBreakBefore w:val="0"/>
        <w:widowControl w:val="0"/>
        <w:kinsoku/>
        <w:wordWrap/>
        <w:overflowPunct/>
        <w:topLinePunct w:val="0"/>
        <w:autoSpaceDE/>
        <w:autoSpaceDN/>
        <w:bidi w:val="0"/>
        <w:snapToGrid/>
        <w:spacing w:line="278" w:lineRule="exact"/>
        <w:ind w:firstLine="420"/>
        <w:textAlignment w:val="auto"/>
        <w:rPr>
          <w:rFonts w:ascii="仿宋_GB2312" w:eastAsia="仿宋_GB2312"/>
        </w:rPr>
      </w:pPr>
      <w:r>
        <w:rPr>
          <w:rFonts w:hint="eastAsia" w:ascii="仿宋_GB2312" w:eastAsia="仿宋_GB2312"/>
        </w:rPr>
        <w:t>经贷款人、借款人、保证人协商一致，根据国家有关法律、法规和规章的规定，签订本合同。</w:t>
      </w:r>
    </w:p>
    <w:p>
      <w:pPr>
        <w:keepNext w:val="0"/>
        <w:keepLines w:val="0"/>
        <w:pageBreakBefore w:val="0"/>
        <w:widowControl w:val="0"/>
        <w:kinsoku/>
        <w:wordWrap/>
        <w:overflowPunct/>
        <w:topLinePunct w:val="0"/>
        <w:autoSpaceDE/>
        <w:autoSpaceDN/>
        <w:bidi w:val="0"/>
        <w:snapToGrid/>
        <w:spacing w:line="278" w:lineRule="exact"/>
        <w:ind w:firstLine="413" w:firstLineChars="196"/>
        <w:textAlignment w:val="auto"/>
        <w:rPr>
          <w:rFonts w:ascii="仿宋_GB2312" w:eastAsia="仿宋_GB2312"/>
        </w:rPr>
      </w:pPr>
      <w:r>
        <w:rPr>
          <w:rFonts w:hint="eastAsia" w:ascii="黑体" w:hAnsi="黑体" w:eastAsia="黑体" w:cs="黑体"/>
          <w:b/>
          <w:bCs/>
        </w:rPr>
        <w:t>第一条  借款金额、种类与用途：</w:t>
      </w:r>
      <w:r>
        <w:rPr>
          <w:rFonts w:hint="eastAsia" w:ascii="仿宋_GB2312" w:eastAsia="仿宋_GB2312"/>
        </w:rPr>
        <w:t>贷款人同意向借款人发放贷款人民币（大写）</w:t>
      </w:r>
      <w:r>
        <w:rPr>
          <w:rFonts w:hint="eastAsia" w:ascii="仿宋_GB2312" w:eastAsia="仿宋_GB2312"/>
          <w:u w:val="single"/>
        </w:rPr>
        <w:t xml:space="preserve">                   </w:t>
      </w:r>
      <w:r>
        <w:rPr>
          <w:rFonts w:hint="eastAsia" w:ascii="仿宋_GB2312" w:eastAsia="仿宋_GB2312"/>
        </w:rPr>
        <w:t>，借款种类为</w:t>
      </w:r>
      <w:r>
        <w:rPr>
          <w:rFonts w:hint="eastAsia" w:ascii="仿宋_GB2312" w:eastAsia="仿宋_GB2312"/>
          <w:u w:val="single"/>
        </w:rPr>
        <w:t xml:space="preserve">                </w:t>
      </w:r>
      <w:r>
        <w:rPr>
          <w:rFonts w:hint="eastAsia" w:ascii="仿宋_GB2312" w:eastAsia="仿宋_GB2312"/>
        </w:rPr>
        <w:t>，借款用途为</w:t>
      </w:r>
      <w:r>
        <w:rPr>
          <w:rFonts w:hint="eastAsia" w:ascii="仿宋_GB2312" w:eastAsia="仿宋_GB2312"/>
          <w:u w:val="single"/>
        </w:rPr>
        <w:t xml:space="preserve">                </w:t>
      </w:r>
      <w:r>
        <w:rPr>
          <w:rFonts w:hint="eastAsia" w:ascii="仿宋_GB2312" w:eastAsia="仿宋_GB2312"/>
        </w:rPr>
        <w:t>。</w:t>
      </w:r>
    </w:p>
    <w:p>
      <w:pPr>
        <w:keepNext w:val="0"/>
        <w:keepLines w:val="0"/>
        <w:pageBreakBefore w:val="0"/>
        <w:widowControl w:val="0"/>
        <w:kinsoku/>
        <w:wordWrap/>
        <w:overflowPunct/>
        <w:topLinePunct w:val="0"/>
        <w:autoSpaceDE/>
        <w:autoSpaceDN/>
        <w:bidi w:val="0"/>
        <w:snapToGrid/>
        <w:spacing w:line="278" w:lineRule="exact"/>
        <w:ind w:firstLine="413" w:firstLineChars="196"/>
        <w:textAlignment w:val="auto"/>
        <w:rPr>
          <w:rFonts w:ascii="宋体" w:hAnsi="宋体" w:cs="宋体"/>
        </w:rPr>
      </w:pPr>
      <w:r>
        <w:rPr>
          <w:rFonts w:hint="eastAsia" w:ascii="黑体" w:hAnsi="黑体" w:eastAsia="黑体" w:cs="黑体"/>
          <w:b/>
          <w:bCs/>
        </w:rPr>
        <w:t>第二条  借款期限：</w:t>
      </w:r>
      <w:r>
        <w:rPr>
          <w:rFonts w:hint="eastAsia" w:ascii="仿宋_GB2312" w:eastAsia="仿宋_GB2312"/>
        </w:rPr>
        <w:t>本合同借款期限自</w:t>
      </w:r>
      <w:r>
        <w:rPr>
          <w:rFonts w:hint="eastAsia" w:ascii="仿宋_GB2312" w:eastAsia="仿宋_GB2312"/>
          <w:u w:val="single"/>
        </w:rPr>
        <w:t xml:space="preserve">      </w:t>
      </w:r>
      <w:r>
        <w:rPr>
          <w:rFonts w:hint="eastAsia" w:ascii="仿宋_GB2312" w:eastAsia="仿宋_GB2312"/>
        </w:rPr>
        <w:t>年</w:t>
      </w:r>
      <w:r>
        <w:rPr>
          <w:rFonts w:hint="eastAsia" w:ascii="仿宋_GB2312" w:eastAsia="仿宋_GB2312"/>
          <w:u w:val="single"/>
        </w:rPr>
        <w:t xml:space="preserve">   </w:t>
      </w:r>
      <w:r>
        <w:rPr>
          <w:rFonts w:hint="eastAsia" w:ascii="仿宋_GB2312" w:eastAsia="仿宋_GB2312"/>
        </w:rPr>
        <w:t>月</w:t>
      </w:r>
      <w:r>
        <w:rPr>
          <w:rFonts w:hint="eastAsia" w:ascii="仿宋_GB2312" w:eastAsia="仿宋_GB2312"/>
          <w:u w:val="single"/>
        </w:rPr>
        <w:t xml:space="preserve">   </w:t>
      </w:r>
      <w:r>
        <w:rPr>
          <w:rFonts w:hint="eastAsia" w:ascii="仿宋_GB2312" w:eastAsia="仿宋_GB2312"/>
        </w:rPr>
        <w:t>日起至</w:t>
      </w:r>
      <w:r>
        <w:rPr>
          <w:rFonts w:hint="eastAsia" w:ascii="仿宋_GB2312" w:eastAsia="仿宋_GB2312"/>
          <w:u w:val="single"/>
        </w:rPr>
        <w:t xml:space="preserve">      </w:t>
      </w:r>
      <w:r>
        <w:rPr>
          <w:rFonts w:hint="eastAsia" w:ascii="仿宋_GB2312" w:eastAsia="仿宋_GB2312"/>
        </w:rPr>
        <w:t>年</w:t>
      </w:r>
      <w:r>
        <w:rPr>
          <w:rFonts w:hint="eastAsia" w:ascii="仿宋_GB2312" w:eastAsia="仿宋_GB2312"/>
          <w:u w:val="single"/>
        </w:rPr>
        <w:t xml:space="preserve">   </w:t>
      </w:r>
      <w:r>
        <w:rPr>
          <w:rFonts w:hint="eastAsia" w:ascii="仿宋_GB2312" w:eastAsia="仿宋_GB2312"/>
        </w:rPr>
        <w:t>月</w:t>
      </w:r>
      <w:r>
        <w:rPr>
          <w:rFonts w:hint="eastAsia" w:ascii="仿宋_GB2312" w:eastAsia="仿宋_GB2312"/>
          <w:u w:val="single"/>
        </w:rPr>
        <w:t xml:space="preserve">   </w:t>
      </w:r>
      <w:r>
        <w:rPr>
          <w:rFonts w:hint="eastAsia" w:ascii="仿宋_GB2312" w:eastAsia="仿宋_GB2312"/>
        </w:rPr>
        <w:t>日止。实际放款日期、到期日期与上述约定不一致的，以借款借据为准。</w:t>
      </w:r>
    </w:p>
    <w:p>
      <w:pPr>
        <w:keepNext w:val="0"/>
        <w:keepLines w:val="0"/>
        <w:pageBreakBefore w:val="0"/>
        <w:widowControl w:val="0"/>
        <w:tabs>
          <w:tab w:val="left" w:pos="343"/>
        </w:tabs>
        <w:kinsoku/>
        <w:wordWrap/>
        <w:overflowPunct/>
        <w:topLinePunct w:val="0"/>
        <w:autoSpaceDE/>
        <w:autoSpaceDN/>
        <w:bidi w:val="0"/>
        <w:snapToGrid/>
        <w:spacing w:line="278" w:lineRule="exact"/>
        <w:ind w:firstLine="422" w:firstLineChars="200"/>
        <w:textAlignment w:val="auto"/>
        <w:rPr>
          <w:rFonts w:eastAsia="黑体"/>
          <w:b/>
          <w:bCs/>
        </w:rPr>
      </w:pPr>
      <w:r>
        <w:rPr>
          <w:rFonts w:eastAsia="黑体"/>
          <w:b/>
          <w:bCs/>
        </w:rPr>
        <w:t>第三条</w:t>
      </w:r>
      <w:r>
        <w:rPr>
          <w:rFonts w:hint="eastAsia" w:eastAsia="楷体_GB2312"/>
        </w:rPr>
        <w:t xml:space="preserve">  </w:t>
      </w:r>
      <w:r>
        <w:rPr>
          <w:rFonts w:eastAsia="黑体"/>
          <w:b/>
          <w:bCs/>
        </w:rPr>
        <w:t>借款利率：</w:t>
      </w:r>
    </w:p>
    <w:p>
      <w:pPr>
        <w:keepNext w:val="0"/>
        <w:keepLines w:val="0"/>
        <w:pageBreakBefore w:val="0"/>
        <w:widowControl w:val="0"/>
        <w:tabs>
          <w:tab w:val="left" w:pos="343"/>
        </w:tabs>
        <w:kinsoku/>
        <w:wordWrap/>
        <w:overflowPunct/>
        <w:topLinePunct w:val="0"/>
        <w:autoSpaceDE/>
        <w:autoSpaceDN/>
        <w:bidi w:val="0"/>
        <w:snapToGrid/>
        <w:spacing w:line="278" w:lineRule="exact"/>
        <w:ind w:firstLine="420" w:firstLineChars="200"/>
        <w:textAlignment w:val="auto"/>
        <w:rPr>
          <w:rFonts w:ascii="仿宋_GB2312" w:hAnsi="仿宋_GB2312" w:eastAsia="仿宋_GB2312" w:cs="仿宋_GB2312"/>
        </w:rPr>
      </w:pPr>
      <w:r>
        <w:rPr>
          <w:rFonts w:hint="eastAsia" w:ascii="仿宋_GB2312" w:hAnsi="仿宋_GB2312" w:eastAsia="仿宋_GB2312" w:cs="仿宋_GB2312"/>
          <w:lang w:eastAsia="zh-CN"/>
        </w:rPr>
        <w:t>（</w:t>
      </w:r>
      <w:r>
        <w:rPr>
          <w:rFonts w:hint="eastAsia" w:ascii="仿宋_GB2312" w:hAnsi="仿宋_GB2312" w:eastAsia="仿宋_GB2312" w:cs="仿宋_GB2312"/>
          <w:lang w:val="en-US" w:eastAsia="zh-CN"/>
        </w:rPr>
        <w:t>一</w:t>
      </w:r>
      <w:r>
        <w:rPr>
          <w:rFonts w:hint="eastAsia" w:ascii="仿宋_GB2312" w:hAnsi="仿宋_GB2312" w:eastAsia="仿宋_GB2312" w:cs="仿宋_GB2312"/>
          <w:lang w:eastAsia="zh-CN"/>
        </w:rPr>
        <w:t>）</w:t>
      </w:r>
      <w:r>
        <w:rPr>
          <w:rFonts w:hint="eastAsia" w:ascii="仿宋_GB2312" w:hAnsi="仿宋_GB2312" w:eastAsia="仿宋_GB2312" w:cs="仿宋_GB2312"/>
        </w:rPr>
        <w:t>本合同借款利率采用单利方法计算，具体按下列第</w:t>
      </w:r>
      <w:r>
        <w:rPr>
          <w:rFonts w:hint="eastAsia" w:ascii="仿宋_GB2312" w:hAnsi="仿宋_GB2312" w:eastAsia="仿宋_GB2312" w:cs="仿宋_GB2312"/>
          <w:u w:val="single"/>
        </w:rPr>
        <w:t>（   ）</w:t>
      </w:r>
      <w:r>
        <w:rPr>
          <w:rFonts w:hint="eastAsia" w:ascii="仿宋_GB2312" w:hAnsi="仿宋_GB2312" w:eastAsia="仿宋_GB2312" w:cs="仿宋_GB2312"/>
        </w:rPr>
        <w:t>种方式确定。（涉及勾选项的，在选项前□打√）</w:t>
      </w:r>
    </w:p>
    <w:p>
      <w:pPr>
        <w:keepNext w:val="0"/>
        <w:keepLines w:val="0"/>
        <w:pageBreakBefore w:val="0"/>
        <w:widowControl w:val="0"/>
        <w:tabs>
          <w:tab w:val="left" w:pos="343"/>
        </w:tabs>
        <w:kinsoku/>
        <w:wordWrap/>
        <w:overflowPunct/>
        <w:topLinePunct w:val="0"/>
        <w:autoSpaceDE/>
        <w:autoSpaceDN/>
        <w:bidi w:val="0"/>
        <w:snapToGrid/>
        <w:spacing w:line="278" w:lineRule="exact"/>
        <w:ind w:firstLine="420" w:firstLineChars="200"/>
        <w:textAlignment w:val="auto"/>
        <w:rPr>
          <w:rFonts w:ascii="仿宋_GB2312" w:hAnsi="仿宋_GB2312" w:eastAsia="仿宋_GB2312" w:cs="仿宋_GB2312"/>
          <w:u w:val="single"/>
        </w:rPr>
      </w:pPr>
      <w:r>
        <w:rPr>
          <w:rFonts w:hint="eastAsia" w:ascii="仿宋_GB2312" w:hAnsi="仿宋_GB2312" w:eastAsia="仿宋_GB2312" w:cs="仿宋_GB2312"/>
        </w:rPr>
        <w:t>（1）本合同借款利率以</w:t>
      </w:r>
      <w:r>
        <w:rPr>
          <w:rFonts w:hint="eastAsia" w:ascii="黑体" w:hAnsi="黑体" w:eastAsia="黑体" w:cs="黑体"/>
          <w:b/>
          <w:bCs/>
        </w:rPr>
        <w:t>合同生效日</w:t>
      </w:r>
      <w:r>
        <w:rPr>
          <w:rFonts w:hint="eastAsia" w:ascii="仿宋_GB2312" w:hAnsi="仿宋_GB2312" w:eastAsia="仿宋_GB2312" w:cs="仿宋_GB2312"/>
        </w:rPr>
        <w:t>前一自然日已公布的最近一期□1年期□5年期以上□其他</w:t>
      </w:r>
    </w:p>
    <w:p>
      <w:pPr>
        <w:keepNext w:val="0"/>
        <w:keepLines w:val="0"/>
        <w:pageBreakBefore w:val="0"/>
        <w:widowControl w:val="0"/>
        <w:tabs>
          <w:tab w:val="left" w:pos="343"/>
        </w:tabs>
        <w:kinsoku/>
        <w:wordWrap/>
        <w:overflowPunct/>
        <w:topLinePunct w:val="0"/>
        <w:autoSpaceDE/>
        <w:autoSpaceDN/>
        <w:bidi w:val="0"/>
        <w:snapToGrid/>
        <w:spacing w:line="278" w:lineRule="exact"/>
        <w:textAlignment w:val="auto"/>
        <w:rPr>
          <w:rFonts w:ascii="仿宋_GB2312" w:hAnsi="仿宋_GB2312" w:eastAsia="仿宋_GB2312" w:cs="仿宋_GB2312"/>
        </w:rPr>
      </w:pPr>
      <w:r>
        <w:rPr>
          <w:rFonts w:hint="eastAsia" w:ascii="仿宋_GB2312" w:hAnsi="仿宋_GB2312" w:eastAsia="仿宋_GB2312" w:cs="仿宋_GB2312"/>
          <w:u w:val="single"/>
        </w:rPr>
        <w:t xml:space="preserve">      </w:t>
      </w:r>
      <w:r>
        <w:rPr>
          <w:rFonts w:hint="eastAsia" w:ascii="仿宋_GB2312" w:hAnsi="仿宋_GB2312" w:eastAsia="仿宋_GB2312" w:cs="仿宋_GB2312"/>
        </w:rPr>
        <w:t>LPR（□加□减）</w:t>
      </w:r>
      <w:r>
        <w:rPr>
          <w:rFonts w:hint="eastAsia" w:ascii="仿宋_GB2312" w:hAnsi="仿宋_GB2312" w:eastAsia="仿宋_GB2312" w:cs="仿宋_GB2312"/>
          <w:u w:val="single"/>
        </w:rPr>
        <w:t xml:space="preserve">    </w:t>
      </w:r>
      <w:r>
        <w:rPr>
          <w:rFonts w:hint="eastAsia" w:ascii="仿宋_GB2312" w:hAnsi="仿宋_GB2312" w:eastAsia="仿宋_GB2312" w:cs="仿宋_GB2312"/>
        </w:rPr>
        <w:t>个基点确定（LPR，即全国银行间同业拆借中心公布的贷款市场报价利率，1个基点=0.01%，下同），具体以借款借据为准。借款期限内，借款利率不作调整。</w:t>
      </w:r>
    </w:p>
    <w:p>
      <w:pPr>
        <w:keepNext w:val="0"/>
        <w:keepLines w:val="0"/>
        <w:pageBreakBefore w:val="0"/>
        <w:widowControl w:val="0"/>
        <w:tabs>
          <w:tab w:val="left" w:pos="343"/>
        </w:tabs>
        <w:kinsoku/>
        <w:wordWrap/>
        <w:overflowPunct/>
        <w:topLinePunct w:val="0"/>
        <w:autoSpaceDE/>
        <w:autoSpaceDN/>
        <w:bidi w:val="0"/>
        <w:snapToGrid/>
        <w:spacing w:line="278" w:lineRule="exact"/>
        <w:ind w:firstLine="420" w:firstLineChars="200"/>
        <w:textAlignment w:val="auto"/>
        <w:rPr>
          <w:rFonts w:ascii="仿宋_GB2312" w:hAnsi="仿宋_GB2312" w:eastAsia="仿宋_GB2312" w:cs="仿宋_GB2312"/>
        </w:rPr>
      </w:pPr>
      <w:r>
        <w:rPr>
          <w:rFonts w:hint="eastAsia" w:ascii="仿宋_GB2312" w:hAnsi="仿宋_GB2312" w:eastAsia="仿宋_GB2312" w:cs="仿宋_GB2312"/>
        </w:rPr>
        <w:t>（2）本合同项下每笔借款的利率以□</w:t>
      </w:r>
      <w:r>
        <w:rPr>
          <w:rFonts w:hint="eastAsia" w:ascii="黑体" w:hAnsi="黑体" w:eastAsia="黑体" w:cs="黑体"/>
          <w:b/>
          <w:bCs/>
        </w:rPr>
        <w:t>合同生效日</w:t>
      </w:r>
      <w:r>
        <w:rPr>
          <w:rFonts w:hint="eastAsia" w:ascii="仿宋_GB2312" w:hAnsi="仿宋_GB2312" w:eastAsia="仿宋_GB2312" w:cs="仿宋_GB2312"/>
        </w:rPr>
        <w:t>□</w:t>
      </w:r>
      <w:r>
        <w:rPr>
          <w:rFonts w:hint="eastAsia" w:ascii="黑体" w:hAnsi="黑体" w:eastAsia="黑体" w:cs="黑体"/>
          <w:b/>
          <w:bCs/>
        </w:rPr>
        <w:t>借款发放日</w:t>
      </w:r>
      <w:r>
        <w:rPr>
          <w:rFonts w:hint="eastAsia" w:ascii="仿宋_GB2312" w:hAnsi="仿宋_GB2312" w:eastAsia="仿宋_GB2312" w:cs="仿宋_GB2312"/>
        </w:rPr>
        <w:t>前一自然日已公布的最近一期□1年期□5年期以上□其他</w:t>
      </w:r>
      <w:r>
        <w:rPr>
          <w:rFonts w:hint="eastAsia" w:ascii="仿宋_GB2312" w:hAnsi="仿宋_GB2312" w:eastAsia="仿宋_GB2312" w:cs="仿宋_GB2312"/>
          <w:u w:val="single"/>
        </w:rPr>
        <w:t xml:space="preserve">      </w:t>
      </w:r>
      <w:r>
        <w:rPr>
          <w:rFonts w:hint="eastAsia" w:ascii="仿宋_GB2312" w:hAnsi="仿宋_GB2312" w:eastAsia="仿宋_GB2312" w:cs="仿宋_GB2312"/>
        </w:rPr>
        <w:t>LPR（□加□减）</w:t>
      </w:r>
      <w:r>
        <w:rPr>
          <w:rFonts w:hint="eastAsia" w:ascii="仿宋_GB2312" w:hAnsi="仿宋_GB2312" w:eastAsia="仿宋_GB2312" w:cs="仿宋_GB2312"/>
          <w:u w:val="single"/>
        </w:rPr>
        <w:t xml:space="preserve">    </w:t>
      </w:r>
      <w:r>
        <w:rPr>
          <w:rFonts w:hint="eastAsia" w:ascii="仿宋_GB2312" w:hAnsi="仿宋_GB2312" w:eastAsia="仿宋_GB2312" w:cs="仿宋_GB2312"/>
        </w:rPr>
        <w:t>个基点确定，具体以借款借据为准。借款期限内，每笔借款的利率按以下第</w:t>
      </w:r>
      <w:r>
        <w:rPr>
          <w:rFonts w:hint="eastAsia" w:ascii="仿宋_GB2312" w:hAnsi="仿宋_GB2312" w:eastAsia="仿宋_GB2312" w:cs="仿宋_GB2312"/>
          <w:u w:val="single"/>
        </w:rPr>
        <w:t xml:space="preserve">     </w:t>
      </w:r>
      <w:r>
        <w:rPr>
          <w:rFonts w:hint="eastAsia" w:ascii="仿宋_GB2312" w:hAnsi="仿宋_GB2312" w:eastAsia="仿宋_GB2312" w:cs="仿宋_GB2312"/>
        </w:rPr>
        <w:t>种方式作相应调整，且贷款人不再另行通知借款人和保证人：</w:t>
      </w:r>
    </w:p>
    <w:p>
      <w:pPr>
        <w:keepNext w:val="0"/>
        <w:keepLines w:val="0"/>
        <w:pageBreakBefore w:val="0"/>
        <w:widowControl w:val="0"/>
        <w:tabs>
          <w:tab w:val="left" w:pos="343"/>
        </w:tabs>
        <w:kinsoku/>
        <w:wordWrap/>
        <w:overflowPunct/>
        <w:topLinePunct w:val="0"/>
        <w:autoSpaceDE/>
        <w:autoSpaceDN/>
        <w:bidi w:val="0"/>
        <w:snapToGrid/>
        <w:spacing w:line="278" w:lineRule="exact"/>
        <w:ind w:firstLine="420" w:firstLineChars="200"/>
        <w:textAlignment w:val="auto"/>
        <w:rPr>
          <w:rFonts w:ascii="仿宋_GB2312" w:hAnsi="仿宋_GB2312" w:eastAsia="仿宋_GB2312" w:cs="仿宋_GB2312"/>
        </w:rPr>
      </w:pPr>
      <w:r>
        <w:rPr>
          <w:rFonts w:hint="eastAsia" w:ascii="仿宋_GB2312" w:hAnsi="仿宋_GB2312" w:eastAsia="仿宋_GB2312" w:cs="仿宋_GB2312"/>
        </w:rPr>
        <w:t>①单笔借款的借款利率不作调整，不分段计息。</w:t>
      </w:r>
    </w:p>
    <w:p>
      <w:pPr>
        <w:keepNext w:val="0"/>
        <w:keepLines w:val="0"/>
        <w:pageBreakBefore w:val="0"/>
        <w:widowControl w:val="0"/>
        <w:tabs>
          <w:tab w:val="left" w:pos="343"/>
        </w:tabs>
        <w:kinsoku/>
        <w:wordWrap/>
        <w:overflowPunct/>
        <w:topLinePunct w:val="0"/>
        <w:autoSpaceDE/>
        <w:autoSpaceDN/>
        <w:bidi w:val="0"/>
        <w:snapToGrid/>
        <w:spacing w:line="278" w:lineRule="exact"/>
        <w:ind w:firstLine="420" w:firstLineChars="200"/>
        <w:textAlignment w:val="auto"/>
        <w:rPr>
          <w:rFonts w:ascii="仿宋_GB2312" w:hAnsi="仿宋_GB2312" w:eastAsia="仿宋_GB2312" w:cs="仿宋_GB2312"/>
        </w:rPr>
      </w:pPr>
      <w:r>
        <w:rPr>
          <w:rFonts w:hint="eastAsia" w:ascii="仿宋_GB2312" w:hAnsi="仿宋_GB2312" w:eastAsia="仿宋_GB2312" w:cs="仿宋_GB2312"/>
        </w:rPr>
        <w:t>②以</w:t>
      </w:r>
      <w:r>
        <w:rPr>
          <w:rFonts w:hint="eastAsia" w:ascii="仿宋_GB2312" w:hAnsi="仿宋_GB2312" w:eastAsia="仿宋_GB2312" w:cs="仿宋_GB2312"/>
          <w:u w:val="single"/>
        </w:rPr>
        <w:t xml:space="preserve">          </w:t>
      </w:r>
      <w:r>
        <w:rPr>
          <w:rFonts w:hint="eastAsia" w:ascii="仿宋_GB2312" w:hAnsi="仿宋_GB2312" w:eastAsia="仿宋_GB2312" w:cs="仿宋_GB2312"/>
        </w:rPr>
        <w:t>（□年□个月）为利率重定价周期，调整日为借款发放日在调整当月的对应日，调整当月没有对应日的，则以当月最后一日为调整日，调整日起以前一自然日已公布的最近一期本条第（2）款选定的期限品种的LPR为新的定价基准，加（减）基点不变。</w:t>
      </w:r>
    </w:p>
    <w:p>
      <w:pPr>
        <w:keepNext w:val="0"/>
        <w:keepLines w:val="0"/>
        <w:pageBreakBefore w:val="0"/>
        <w:widowControl w:val="0"/>
        <w:numPr>
          <w:ilvl w:val="255"/>
          <w:numId w:val="0"/>
        </w:numPr>
        <w:tabs>
          <w:tab w:val="left" w:pos="343"/>
        </w:tabs>
        <w:kinsoku/>
        <w:wordWrap/>
        <w:overflowPunct/>
        <w:topLinePunct w:val="0"/>
        <w:autoSpaceDE/>
        <w:autoSpaceDN/>
        <w:bidi w:val="0"/>
        <w:snapToGrid/>
        <w:spacing w:line="278" w:lineRule="exact"/>
        <w:ind w:firstLine="420" w:firstLineChars="200"/>
        <w:textAlignment w:val="auto"/>
        <w:rPr>
          <w:rFonts w:ascii="仿宋_GB2312" w:hAnsi="仿宋_GB2312" w:eastAsia="仿宋_GB2312" w:cs="仿宋_GB2312"/>
          <w:u w:val="single"/>
        </w:rPr>
      </w:pPr>
      <w:r>
        <w:rPr>
          <w:rFonts w:hint="eastAsia" w:ascii="仿宋_GB2312" w:hAnsi="仿宋_GB2312" w:eastAsia="仿宋_GB2312" w:cs="仿宋_GB2312"/>
        </w:rPr>
        <w:t>（3）其他：</w:t>
      </w:r>
      <w:r>
        <w:rPr>
          <w:rFonts w:hint="eastAsia" w:ascii="仿宋_GB2312" w:hAnsi="仿宋_GB2312" w:eastAsia="仿宋_GB2312" w:cs="仿宋_GB2312"/>
          <w:u w:val="single"/>
        </w:rPr>
        <w:t xml:space="preserve">                                               </w:t>
      </w:r>
      <w:r>
        <w:rPr>
          <w:rFonts w:ascii="仿宋_GB2312" w:hAnsi="仿宋_GB2312" w:eastAsia="仿宋_GB2312" w:cs="仿宋_GB2312"/>
          <w:u w:val="single"/>
        </w:rPr>
        <w:t xml:space="preserve">                 </w:t>
      </w:r>
      <w:r>
        <w:rPr>
          <w:rFonts w:hint="eastAsia" w:ascii="仿宋_GB2312" w:hAnsi="仿宋_GB2312" w:eastAsia="仿宋_GB2312" w:cs="仿宋_GB2312"/>
          <w:u w:val="single"/>
        </w:rPr>
        <w:t xml:space="preserve">                        </w:t>
      </w:r>
    </w:p>
    <w:p>
      <w:pPr>
        <w:keepNext w:val="0"/>
        <w:keepLines w:val="0"/>
        <w:pageBreakBefore w:val="0"/>
        <w:widowControl w:val="0"/>
        <w:numPr>
          <w:ilvl w:val="255"/>
          <w:numId w:val="0"/>
        </w:numPr>
        <w:tabs>
          <w:tab w:val="left" w:pos="343"/>
        </w:tabs>
        <w:kinsoku/>
        <w:wordWrap/>
        <w:overflowPunct/>
        <w:topLinePunct w:val="0"/>
        <w:autoSpaceDE/>
        <w:autoSpaceDN/>
        <w:bidi w:val="0"/>
        <w:snapToGrid/>
        <w:spacing w:line="278" w:lineRule="exact"/>
        <w:textAlignment w:val="auto"/>
        <w:rPr>
          <w:rFonts w:ascii="仿宋_GB2312" w:hAnsi="仿宋_GB2312" w:eastAsia="仿宋_GB2312" w:cs="仿宋_GB2312"/>
        </w:rPr>
      </w:pPr>
      <w:r>
        <w:rPr>
          <w:rFonts w:hint="eastAsia" w:ascii="仿宋_GB2312" w:hAnsi="仿宋_GB2312" w:eastAsia="仿宋_GB2312" w:cs="仿宋_GB2312"/>
          <w:u w:val="single"/>
        </w:rPr>
        <w:t xml:space="preserve">                                                                      </w:t>
      </w:r>
      <w:r>
        <w:rPr>
          <w:rFonts w:ascii="仿宋_GB2312" w:hAnsi="仿宋_GB2312" w:eastAsia="仿宋_GB2312" w:cs="仿宋_GB2312"/>
          <w:u w:val="single"/>
        </w:rPr>
        <w:t xml:space="preserve">               </w:t>
      </w:r>
      <w:r>
        <w:rPr>
          <w:rFonts w:hint="eastAsia" w:ascii="仿宋_GB2312" w:hAnsi="仿宋_GB2312" w:eastAsia="仿宋_GB2312" w:cs="仿宋_GB2312"/>
        </w:rPr>
        <w:t>。</w:t>
      </w:r>
    </w:p>
    <w:p>
      <w:pPr>
        <w:pStyle w:val="2"/>
        <w:keepNext w:val="0"/>
        <w:keepLines w:val="0"/>
        <w:pageBreakBefore w:val="0"/>
        <w:widowControl w:val="0"/>
        <w:kinsoku/>
        <w:wordWrap/>
        <w:overflowPunct/>
        <w:topLinePunct w:val="0"/>
        <w:autoSpaceDE/>
        <w:autoSpaceDN/>
        <w:bidi w:val="0"/>
        <w:snapToGrid/>
        <w:spacing w:afterLines="0" w:line="278" w:lineRule="exact"/>
        <w:ind w:firstLine="420" w:firstLineChars="200"/>
        <w:textAlignment w:val="auto"/>
        <w:rPr>
          <w:rFonts w:hint="eastAsia" w:ascii="仿宋_GB2312" w:hAnsi="仿宋_GB2312" w:eastAsia="仿宋_GB2312" w:cs="仿宋_GB2312"/>
        </w:rPr>
      </w:pPr>
      <w:r>
        <w:rPr>
          <w:rFonts w:hint="eastAsia" w:ascii="仿宋_GB2312" w:hAnsi="仿宋_GB2312" w:eastAsia="仿宋_GB2312" w:cs="仿宋_GB2312"/>
        </w:rPr>
        <w:t>本合同项下借款按实际天数计息，借款利率的计算公式为：月利率=年利率÷12；日利率=年利率÷360。</w:t>
      </w:r>
    </w:p>
    <w:p>
      <w:pPr>
        <w:keepNext w:val="0"/>
        <w:keepLines w:val="0"/>
        <w:pageBreakBefore w:val="0"/>
        <w:widowControl w:val="0"/>
        <w:numPr>
          <w:ilvl w:val="0"/>
          <w:numId w:val="0"/>
        </w:numPr>
        <w:kinsoku/>
        <w:wordWrap/>
        <w:overflowPunct/>
        <w:topLinePunct w:val="0"/>
        <w:autoSpaceDE/>
        <w:autoSpaceDN/>
        <w:bidi w:val="0"/>
        <w:snapToGrid/>
        <w:spacing w:line="278" w:lineRule="exact"/>
        <w:ind w:firstLine="422" w:firstLineChars="200"/>
        <w:textAlignment w:val="auto"/>
        <w:rPr>
          <w:rFonts w:hint="eastAsia" w:ascii="黑体" w:hAnsi="黑体" w:eastAsia="黑体" w:cs="黑体"/>
          <w:b/>
          <w:bCs/>
          <w:i w:val="0"/>
          <w:strike w:val="0"/>
          <w:color w:val="auto"/>
          <w:sz w:val="21"/>
          <w:szCs w:val="21"/>
          <w:u w:val="none"/>
        </w:rPr>
      </w:pP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lang w:val="en-US" w:eastAsia="zh-CN"/>
        </w:rPr>
        <w:t>二</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借款人</w:t>
      </w:r>
      <w:r>
        <w:rPr>
          <w:rFonts w:hint="eastAsia" w:ascii="黑体" w:hAnsi="黑体" w:eastAsia="黑体" w:cs="黑体"/>
          <w:b/>
          <w:bCs/>
          <w:i w:val="0"/>
          <w:strike w:val="0"/>
          <w:color w:val="auto"/>
          <w:sz w:val="21"/>
          <w:szCs w:val="21"/>
          <w:u w:val="none"/>
          <w:lang w:eastAsia="zh-CN"/>
        </w:rPr>
        <w:t>、保证人</w:t>
      </w:r>
      <w:r>
        <w:rPr>
          <w:rFonts w:hint="eastAsia" w:ascii="黑体" w:hAnsi="黑体" w:eastAsia="黑体" w:cs="黑体"/>
          <w:b/>
          <w:bCs/>
          <w:i w:val="0"/>
          <w:strike w:val="0"/>
          <w:color w:val="auto"/>
          <w:sz w:val="21"/>
          <w:szCs w:val="21"/>
          <w:u w:val="none"/>
        </w:rPr>
        <w:t>知悉并同意:合同有效期内，若利率相关的法律法规及相关规定调整，或贷款定价自律约定、LPR</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贷款市场报价利率</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等发生调整，导致合同约定的贷款利率水平</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含固定利率、浮动利率等情形</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低于利率政策或自律约定最新允许范围下限</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以下称“最新允许范围下限”</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，则本合同项下的贷款利率</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包括新支用贷款在支用时点的利率和支用后贷款随LPR调整后的利率</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均按不低于最新允许范围下限利率执行</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以下称“执行利率”</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。具体执行利率和执行利率的生效时间以贷款人的通知为准。</w:t>
      </w:r>
    </w:p>
    <w:p>
      <w:pPr>
        <w:keepNext w:val="0"/>
        <w:keepLines w:val="0"/>
        <w:pageBreakBefore w:val="0"/>
        <w:widowControl w:val="0"/>
        <w:numPr>
          <w:ilvl w:val="0"/>
          <w:numId w:val="0"/>
        </w:numPr>
        <w:kinsoku/>
        <w:wordWrap/>
        <w:overflowPunct/>
        <w:topLinePunct w:val="0"/>
        <w:autoSpaceDE/>
        <w:autoSpaceDN/>
        <w:bidi w:val="0"/>
        <w:snapToGrid/>
        <w:spacing w:line="278" w:lineRule="exact"/>
        <w:ind w:firstLine="422" w:firstLineChars="200"/>
        <w:jc w:val="both"/>
        <w:textAlignment w:val="auto"/>
        <w:rPr>
          <w:rFonts w:hint="eastAsia" w:ascii="黑体" w:hAnsi="黑体" w:eastAsia="黑体" w:cs="黑体"/>
          <w:b/>
          <w:bCs/>
        </w:rPr>
      </w:pP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lang w:val="en-US" w:eastAsia="zh-CN"/>
        </w:rPr>
        <w:t>三</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借款人若不接受上述贷款利率调整，则有权在收到贷款人通知后 10 个工作日内以书面形式告知贷款人提前终止本合同，并结清贷款业务。</w:t>
      </w:r>
      <w:r>
        <w:rPr>
          <w:rFonts w:hint="eastAsia" w:ascii="黑体" w:hAnsi="黑体" w:eastAsia="黑体" w:cs="黑体"/>
          <w:b/>
          <w:bCs/>
          <w:spacing w:val="0"/>
          <w:w w:val="100"/>
          <w:sz w:val="21"/>
          <w:szCs w:val="21"/>
          <w:lang w:val="en-US" w:eastAsia="zh-CN"/>
        </w:rPr>
        <w:t>本合同自贷款人收到借款人的通知之日起提前终止，</w:t>
      </w:r>
      <w:r>
        <w:rPr>
          <w:rFonts w:hint="eastAsia" w:ascii="黑体" w:hAnsi="黑体" w:eastAsia="黑体" w:cs="黑体"/>
          <w:b/>
          <w:bCs/>
        </w:rPr>
        <w:t>本合同提前终止并不免除借款人在本合同项下的本息及费用等清偿义务及责任</w:t>
      </w:r>
      <w:r>
        <w:rPr>
          <w:rFonts w:hint="eastAsia" w:ascii="黑体" w:hAnsi="黑体" w:eastAsia="黑体" w:cs="黑体"/>
          <w:b/>
          <w:bCs/>
          <w:lang w:eastAsia="zh-CN"/>
        </w:rPr>
        <w:t>，</w:t>
      </w:r>
      <w:r>
        <w:rPr>
          <w:rFonts w:hint="eastAsia" w:ascii="黑体" w:hAnsi="黑体" w:eastAsia="黑体" w:cs="黑体"/>
          <w:b/>
          <w:bCs/>
          <w:i w:val="0"/>
          <w:strike w:val="0"/>
          <w:color w:val="auto"/>
          <w:sz w:val="21"/>
          <w:szCs w:val="21"/>
          <w:u w:val="none"/>
        </w:rPr>
        <w:t>有关提前终止合同后的安排按照法律法规、本合同相关约定执行。本合同提前终止前，本合同项下的贷款利率应按贷款人的通知执行。若借款人选择继续执行本合同或逾期未告知贷款人提前终止本合同，则视为借款人接受上述贷款利率调整。合同履行期间，借款人可依据本合同约定向贷款人申请提前偿还全部或部分借款，有关提前还款的安排应按照本合同相关约定执行</w:t>
      </w:r>
      <w:r>
        <w:rPr>
          <w:rFonts w:hint="eastAsia" w:ascii="黑体" w:hAnsi="黑体" w:eastAsia="黑体" w:cs="黑体"/>
          <w:b/>
          <w:bCs/>
          <w:i w:val="0"/>
          <w:strike w:val="0"/>
          <w:color w:val="auto"/>
          <w:sz w:val="21"/>
          <w:szCs w:val="21"/>
          <w:u w:val="none"/>
          <w:lang w:eastAsia="zh-CN"/>
        </w:rPr>
        <w:t>；</w:t>
      </w:r>
      <w:r>
        <w:rPr>
          <w:rFonts w:hint="eastAsia" w:ascii="黑体" w:hAnsi="黑体" w:eastAsia="黑体" w:cs="黑体"/>
          <w:b/>
          <w:bCs/>
          <w:i w:val="0"/>
          <w:strike w:val="0"/>
          <w:color w:val="auto"/>
          <w:sz w:val="21"/>
          <w:szCs w:val="21"/>
          <w:u w:val="none"/>
        </w:rPr>
        <w:t>提前还款后尚未归还的借款仍按照上述第</w:t>
      </w:r>
      <w:r>
        <w:rPr>
          <w:rFonts w:hint="eastAsia" w:ascii="黑体" w:hAnsi="黑体" w:eastAsia="黑体" w:cs="黑体"/>
          <w:b/>
          <w:bCs/>
          <w:i w:val="0"/>
          <w:strike w:val="0"/>
          <w:color w:val="auto"/>
          <w:sz w:val="21"/>
          <w:szCs w:val="21"/>
          <w:u w:val="none"/>
          <w:lang w:val="en-US" w:eastAsia="zh-CN"/>
        </w:rPr>
        <w:t>（二）</w:t>
      </w:r>
      <w:r>
        <w:rPr>
          <w:rFonts w:hint="eastAsia" w:ascii="黑体" w:hAnsi="黑体" w:eastAsia="黑体" w:cs="黑体"/>
          <w:b/>
          <w:bCs/>
          <w:i w:val="0"/>
          <w:strike w:val="0"/>
          <w:color w:val="auto"/>
          <w:sz w:val="21"/>
          <w:szCs w:val="21"/>
          <w:u w:val="none"/>
        </w:rPr>
        <w:t>款约定执行。</w:t>
      </w:r>
    </w:p>
    <w:p>
      <w:pPr>
        <w:keepNext w:val="0"/>
        <w:keepLines w:val="0"/>
        <w:pageBreakBefore w:val="0"/>
        <w:widowControl w:val="0"/>
        <w:kinsoku/>
        <w:wordWrap/>
        <w:overflowPunct/>
        <w:topLinePunct w:val="0"/>
        <w:autoSpaceDE/>
        <w:autoSpaceDN/>
        <w:bidi w:val="0"/>
        <w:snapToGrid/>
        <w:spacing w:line="278" w:lineRule="exact"/>
        <w:ind w:firstLine="420"/>
        <w:textAlignment w:val="auto"/>
        <w:rPr>
          <w:rFonts w:ascii="黑体" w:hAnsi="黑体" w:eastAsia="黑体" w:cs="黑体"/>
        </w:rPr>
      </w:pPr>
      <w:r>
        <w:rPr>
          <w:rFonts w:hint="eastAsia" w:ascii="黑体" w:hAnsi="黑体" w:eastAsia="黑体" w:cs="黑体"/>
          <w:b/>
        </w:rPr>
        <w:t xml:space="preserve">第四条  </w:t>
      </w:r>
      <w:r>
        <w:rPr>
          <w:rFonts w:hint="eastAsia" w:ascii="黑体" w:hAnsi="黑体" w:eastAsia="黑体" w:cs="黑体"/>
          <w:b/>
          <w:bCs/>
        </w:rPr>
        <w:t>借款发放与支付：</w:t>
      </w:r>
      <w:bookmarkStart w:id="0" w:name="_GoBack"/>
      <w:bookmarkEnd w:id="0"/>
    </w:p>
    <w:p>
      <w:pPr>
        <w:keepNext w:val="0"/>
        <w:keepLines w:val="0"/>
        <w:pageBreakBefore w:val="0"/>
        <w:widowControl w:val="0"/>
        <w:kinsoku/>
        <w:wordWrap/>
        <w:overflowPunct/>
        <w:topLinePunct w:val="0"/>
        <w:autoSpaceDE/>
        <w:autoSpaceDN/>
        <w:bidi w:val="0"/>
        <w:snapToGrid/>
        <w:spacing w:line="278" w:lineRule="exact"/>
        <w:ind w:firstLine="420" w:firstLineChars="200"/>
        <w:textAlignment w:val="auto"/>
        <w:rPr>
          <w:rFonts w:ascii="仿宋_GB2312" w:hAnsi="仿宋_GB2312" w:eastAsia="仿宋_GB2312" w:cs="仿宋_GB2312"/>
        </w:rPr>
      </w:pPr>
      <w:r>
        <w:rPr>
          <w:rFonts w:hint="eastAsia" w:ascii="仿宋_GB2312" w:hAnsi="仿宋_GB2312" w:eastAsia="仿宋_GB2312" w:cs="仿宋_GB2312"/>
        </w:rPr>
        <w:t>（一）提款条件。本合同项下的提款，借款人须满足以下条件：1.借款人没有违反本合同项下的义务和责任；2.借款人财务状况没有出现可能危害、延误或阻止其履行本合同项下义务和责任的不利变化；3.没有发生本合同项下的违约情形；4.保证担保持续有效，保证人的保证能力没有发生对贷款人不利的变化；5.借款人已按贷款人要求开立有关账户；6.贷款人要求的其他条件：</w:t>
      </w:r>
      <w:r>
        <w:rPr>
          <w:rFonts w:hint="eastAsia" w:ascii="仿宋_GB2312" w:hAnsi="仿宋_GB2312" w:eastAsia="仿宋_GB2312" w:cs="仿宋_GB2312"/>
          <w:u w:val="single"/>
        </w:rPr>
        <w:t xml:space="preserve">                                                                                 </w:t>
      </w:r>
      <w:r>
        <w:rPr>
          <w:rFonts w:hint="eastAsia" w:ascii="仿宋_GB2312" w:hAnsi="仿宋_GB2312" w:eastAsia="仿宋_GB2312" w:cs="仿宋_GB2312"/>
        </w:rPr>
        <w:t>。</w:t>
      </w:r>
    </w:p>
    <w:p>
      <w:pPr>
        <w:pStyle w:val="2"/>
        <w:keepNext w:val="0"/>
        <w:keepLines w:val="0"/>
        <w:pageBreakBefore w:val="0"/>
        <w:widowControl w:val="0"/>
        <w:kinsoku/>
        <w:wordWrap/>
        <w:overflowPunct/>
        <w:topLinePunct w:val="0"/>
        <w:autoSpaceDE/>
        <w:autoSpaceDN/>
        <w:bidi w:val="0"/>
        <w:snapToGrid/>
        <w:spacing w:afterLines="0" w:line="278" w:lineRule="exact"/>
        <w:ind w:firstLine="420" w:firstLineChars="200"/>
        <w:textAlignment w:val="auto"/>
        <w:rPr>
          <w:rFonts w:ascii="仿宋_GB2312" w:hAnsi="仿宋_GB2312" w:eastAsia="仿宋_GB2312" w:cs="仿宋_GB2312"/>
        </w:rPr>
      </w:pPr>
      <w:r>
        <w:rPr>
          <w:rFonts w:hint="eastAsia" w:ascii="仿宋_GB2312" w:hAnsi="仿宋_GB2312" w:eastAsia="仿宋_GB2312" w:cs="仿宋_GB2312"/>
        </w:rPr>
        <w:t>借款人理解并接受贷款人因受国家政策、宏观调控、监管要求等影响暂停借款人的提款请求。</w:t>
      </w:r>
    </w:p>
    <w:p>
      <w:pPr>
        <w:keepNext w:val="0"/>
        <w:keepLines w:val="0"/>
        <w:pageBreakBefore w:val="0"/>
        <w:widowControl w:val="0"/>
        <w:kinsoku/>
        <w:wordWrap/>
        <w:overflowPunct/>
        <w:topLinePunct w:val="0"/>
        <w:autoSpaceDE/>
        <w:autoSpaceDN/>
        <w:bidi w:val="0"/>
        <w:snapToGrid/>
        <w:spacing w:line="278" w:lineRule="exact"/>
        <w:ind w:firstLine="420" w:firstLineChars="200"/>
        <w:textAlignment w:val="auto"/>
        <w:rPr>
          <w:rFonts w:ascii="仿宋_GB2312" w:hAnsi="仿宋_GB2312" w:eastAsia="仿宋_GB2312" w:cs="仿宋_GB2312"/>
          <w:b/>
          <w:i/>
        </w:rPr>
      </w:pPr>
      <w:r>
        <w:rPr>
          <w:rFonts w:hint="eastAsia" w:ascii="仿宋_GB2312" w:hAnsi="仿宋_GB2312" w:eastAsia="仿宋_GB2312" w:cs="仿宋_GB2312"/>
        </w:rPr>
        <w:t>（二）借款发放。借款人在用款前向贷款人申请提款，贷款人审核后认为符合本合同约定的提款条件的，将贷款资金划至约定的借款人账户。</w:t>
      </w:r>
    </w:p>
    <w:p>
      <w:pPr>
        <w:keepNext w:val="0"/>
        <w:keepLines w:val="0"/>
        <w:pageBreakBefore w:val="0"/>
        <w:widowControl w:val="0"/>
        <w:kinsoku/>
        <w:wordWrap/>
        <w:overflowPunct/>
        <w:topLinePunct w:val="0"/>
        <w:autoSpaceDE/>
        <w:autoSpaceDN/>
        <w:bidi w:val="0"/>
        <w:snapToGrid/>
        <w:spacing w:line="278" w:lineRule="exact"/>
        <w:ind w:firstLine="420" w:firstLineChars="200"/>
        <w:textAlignment w:val="auto"/>
        <w:rPr>
          <w:rFonts w:ascii="仿宋_GB2312" w:hAnsi="仿宋_GB2312" w:eastAsia="仿宋_GB2312" w:cs="仿宋_GB2312"/>
          <w:b/>
          <w:bCs/>
        </w:rPr>
      </w:pPr>
      <w:r>
        <w:rPr>
          <w:rFonts w:hint="eastAsia" w:ascii="仿宋_GB2312" w:hAnsi="仿宋_GB2312" w:eastAsia="仿宋_GB2312" w:cs="仿宋_GB2312"/>
        </w:rPr>
        <w:t>（三）借款支付。1.受托支付。贷款资金单笔支付金额超过</w:t>
      </w:r>
      <w:r>
        <w:rPr>
          <w:rFonts w:hint="eastAsia" w:ascii="仿宋_GB2312" w:hAnsi="仿宋_GB2312" w:eastAsia="仿宋_GB2312" w:cs="仿宋_GB2312"/>
          <w:u w:val="single"/>
        </w:rPr>
        <w:t xml:space="preserve">        </w:t>
      </w:r>
      <w:r>
        <w:rPr>
          <w:rFonts w:hint="eastAsia" w:ascii="仿宋_GB2312" w:hAnsi="仿宋_GB2312" w:eastAsia="仿宋_GB2312" w:cs="仿宋_GB2312"/>
        </w:rPr>
        <w:t>万元人民币（大写），采用贷款人受托支付的方式。贷款人根据借款人的支付委托书以及相应的支付凭证、商务合同等证明材料，经审核同意后将贷款资金通过借款人账户支付给借款人交易对象；2.自主支付。不符合贷款人受托支付方式条件的，采用借款人自主支付的方式。借款人在贷款资金使用后</w:t>
      </w:r>
      <w:r>
        <w:rPr>
          <w:rFonts w:hint="eastAsia" w:ascii="仿宋_GB2312" w:hAnsi="仿宋_GB2312" w:eastAsia="仿宋_GB2312" w:cs="仿宋_GB2312"/>
          <w:u w:val="single"/>
        </w:rPr>
        <w:t xml:space="preserve">    </w:t>
      </w:r>
      <w:r>
        <w:rPr>
          <w:rFonts w:hint="eastAsia" w:ascii="仿宋_GB2312" w:hAnsi="仿宋_GB2312" w:eastAsia="仿宋_GB2312" w:cs="仿宋_GB2312"/>
        </w:rPr>
        <w:t>天内向贷款人提供与贷款资金支付相关的交易资料，并汇总报告贷款资金支付情况。贷款人有权通过账户分析、凭证查验、现场调查等方式核查贷款支付是否符合约定用途；3.在本合同借款支付过程中，借款人出现信用状况下降、经营及财务状况明显趋差、贷款资金使用出现异常或规避受托支付、其他重大违反合同约定的行为等情形的，借款人应与贷款人协商补充借款发放和支付条件，或贷款人有权变更支付方式、停止贷款资金的发放和支付。</w:t>
      </w:r>
    </w:p>
    <w:p>
      <w:pPr>
        <w:keepNext w:val="0"/>
        <w:keepLines w:val="0"/>
        <w:pageBreakBefore w:val="0"/>
        <w:widowControl w:val="0"/>
        <w:kinsoku/>
        <w:wordWrap/>
        <w:overflowPunct/>
        <w:topLinePunct w:val="0"/>
        <w:autoSpaceDE/>
        <w:autoSpaceDN/>
        <w:bidi w:val="0"/>
        <w:snapToGrid/>
        <w:spacing w:line="278" w:lineRule="exact"/>
        <w:ind w:firstLine="422" w:firstLineChars="200"/>
        <w:textAlignment w:val="auto"/>
        <w:rPr>
          <w:rFonts w:ascii="仿宋_GB2312" w:hAnsi="仿宋_GB2312" w:eastAsia="仿宋_GB2312" w:cs="仿宋_GB2312"/>
        </w:rPr>
      </w:pPr>
      <w:r>
        <w:rPr>
          <w:rFonts w:hint="eastAsia" w:ascii="黑体" w:hAnsi="黑体" w:eastAsia="黑体" w:cs="黑体"/>
          <w:b/>
          <w:bCs/>
        </w:rPr>
        <w:t>第五条  还款方式：</w:t>
      </w:r>
      <w:r>
        <w:rPr>
          <w:rFonts w:hint="eastAsia" w:ascii="仿宋_GB2312" w:hAnsi="仿宋_GB2312" w:eastAsia="仿宋_GB2312" w:cs="仿宋_GB2312"/>
        </w:rPr>
        <w:t>本合同项下贷款采用以下第</w:t>
      </w:r>
      <w:r>
        <w:rPr>
          <w:rFonts w:hint="eastAsia" w:ascii="仿宋_GB2312" w:hAnsi="仿宋_GB2312" w:eastAsia="仿宋_GB2312" w:cs="仿宋_GB2312"/>
          <w:u w:val="single"/>
        </w:rPr>
        <w:t xml:space="preserve">     </w:t>
      </w:r>
      <w:r>
        <w:rPr>
          <w:rFonts w:hint="eastAsia" w:ascii="仿宋_GB2312" w:hAnsi="仿宋_GB2312" w:eastAsia="仿宋_GB2312" w:cs="仿宋_GB2312"/>
        </w:rPr>
        <w:t>种方式还款。但如借款借据或网上银行等电子银行产生的电子数据及凭证特别约定了当笔借款还款方式的，则当笔借款的还款方式依此约定；</w:t>
      </w:r>
    </w:p>
    <w:p>
      <w:pPr>
        <w:keepNext w:val="0"/>
        <w:keepLines w:val="0"/>
        <w:pageBreakBefore w:val="0"/>
        <w:widowControl w:val="0"/>
        <w:kinsoku/>
        <w:wordWrap/>
        <w:overflowPunct/>
        <w:topLinePunct w:val="0"/>
        <w:autoSpaceDE/>
        <w:autoSpaceDN/>
        <w:bidi w:val="0"/>
        <w:snapToGrid/>
        <w:spacing w:line="278" w:lineRule="exact"/>
        <w:ind w:firstLine="420" w:firstLineChars="200"/>
        <w:textAlignment w:val="auto"/>
        <w:rPr>
          <w:rFonts w:ascii="仿宋_GB2312" w:hAnsi="仿宋_GB2312" w:eastAsia="仿宋_GB2312" w:cs="仿宋_GB2312"/>
        </w:rPr>
      </w:pPr>
      <w:r>
        <w:rPr>
          <w:rFonts w:hint="eastAsia" w:ascii="仿宋_GB2312" w:hAnsi="仿宋_GB2312" w:eastAsia="仿宋_GB2312" w:cs="仿宋_GB2312"/>
        </w:rPr>
        <w:t>1.按</w:t>
      </w:r>
      <w:r>
        <w:rPr>
          <w:rFonts w:hint="eastAsia" w:ascii="仿宋_GB2312" w:hAnsi="仿宋_GB2312" w:eastAsia="仿宋_GB2312" w:cs="仿宋_GB2312"/>
          <w:u w:val="single"/>
        </w:rPr>
        <w:t xml:space="preserve">      </w:t>
      </w:r>
      <w:r>
        <w:rPr>
          <w:rFonts w:hint="eastAsia" w:ascii="仿宋_GB2312" w:hAnsi="仿宋_GB2312" w:eastAsia="仿宋_GB2312" w:cs="仿宋_GB2312"/>
        </w:rPr>
        <w:t>（月、季或年）付息，每</w:t>
      </w:r>
      <w:r>
        <w:rPr>
          <w:rFonts w:hint="eastAsia" w:ascii="仿宋_GB2312" w:hAnsi="仿宋_GB2312" w:eastAsia="仿宋_GB2312" w:cs="仿宋_GB2312"/>
          <w:u w:val="single"/>
        </w:rPr>
        <w:t xml:space="preserve">       </w:t>
      </w:r>
      <w:r>
        <w:rPr>
          <w:rFonts w:hint="eastAsia" w:ascii="仿宋_GB2312" w:hAnsi="仿宋_GB2312" w:eastAsia="仿宋_GB2312" w:cs="仿宋_GB2312"/>
        </w:rPr>
        <w:t>（月、季末月或年末月）的20日为结息日，次日为付息日，逾期付息视为违约。本金至借款期限届满时一次性归还，利随本清；</w:t>
      </w:r>
    </w:p>
    <w:p>
      <w:pPr>
        <w:keepNext w:val="0"/>
        <w:keepLines w:val="0"/>
        <w:pageBreakBefore w:val="0"/>
        <w:widowControl w:val="0"/>
        <w:kinsoku/>
        <w:wordWrap/>
        <w:overflowPunct/>
        <w:topLinePunct w:val="0"/>
        <w:autoSpaceDE/>
        <w:autoSpaceDN/>
        <w:bidi w:val="0"/>
        <w:snapToGrid/>
        <w:spacing w:line="278" w:lineRule="exact"/>
        <w:ind w:firstLine="420" w:firstLineChars="200"/>
        <w:textAlignment w:val="auto"/>
        <w:rPr>
          <w:rFonts w:ascii="仿宋_GB2312" w:hAnsi="仿宋_GB2312" w:eastAsia="仿宋_GB2312" w:cs="仿宋_GB2312"/>
        </w:rPr>
      </w:pPr>
      <w:r>
        <w:rPr>
          <w:rFonts w:hint="eastAsia" w:ascii="仿宋_GB2312" w:hAnsi="仿宋_GB2312" w:eastAsia="仿宋_GB2312" w:cs="仿宋_GB2312"/>
        </w:rPr>
        <w:t>2.前</w:t>
      </w:r>
      <w:r>
        <w:rPr>
          <w:rFonts w:hint="eastAsia" w:ascii="仿宋_GB2312" w:hAnsi="仿宋_GB2312" w:eastAsia="仿宋_GB2312" w:cs="仿宋_GB2312"/>
          <w:u w:val="single"/>
        </w:rPr>
        <w:t xml:space="preserve">       </w:t>
      </w:r>
      <w:r>
        <w:rPr>
          <w:rFonts w:hint="eastAsia" w:ascii="仿宋_GB2312" w:hAnsi="仿宋_GB2312" w:eastAsia="仿宋_GB2312" w:cs="仿宋_GB2312"/>
        </w:rPr>
        <w:t>个</w:t>
      </w:r>
      <w:r>
        <w:rPr>
          <w:rFonts w:hint="eastAsia" w:ascii="仿宋_GB2312" w:hAnsi="仿宋_GB2312" w:eastAsia="仿宋_GB2312" w:cs="仿宋_GB2312"/>
          <w:u w:val="single"/>
        </w:rPr>
        <w:t xml:space="preserve">      </w:t>
      </w:r>
      <w:r>
        <w:rPr>
          <w:rFonts w:hint="eastAsia" w:ascii="仿宋_GB2312" w:hAnsi="仿宋_GB2312" w:eastAsia="仿宋_GB2312" w:cs="仿宋_GB2312"/>
        </w:rPr>
        <w:t>（月、季或年）只归还利息，不归还本金。至</w:t>
      </w:r>
      <w:r>
        <w:rPr>
          <w:rFonts w:hint="eastAsia" w:ascii="仿宋_GB2312" w:hAnsi="仿宋_GB2312" w:eastAsia="仿宋_GB2312" w:cs="仿宋_GB2312"/>
          <w:u w:val="single"/>
        </w:rPr>
        <w:t xml:space="preserve">        </w:t>
      </w:r>
      <w:r>
        <w:rPr>
          <w:rFonts w:hint="eastAsia" w:ascii="仿宋_GB2312" w:hAnsi="仿宋_GB2312" w:eastAsia="仿宋_GB2312" w:cs="仿宋_GB2312"/>
        </w:rPr>
        <w:t>年</w:t>
      </w:r>
      <w:r>
        <w:rPr>
          <w:rFonts w:hint="eastAsia" w:ascii="仿宋_GB2312" w:hAnsi="仿宋_GB2312" w:eastAsia="仿宋_GB2312" w:cs="仿宋_GB2312"/>
          <w:u w:val="single"/>
        </w:rPr>
        <w:t xml:space="preserve">       </w:t>
      </w:r>
      <w:r>
        <w:rPr>
          <w:rFonts w:hint="eastAsia" w:ascii="仿宋_GB2312" w:hAnsi="仿宋_GB2312" w:eastAsia="仿宋_GB2312" w:cs="仿宋_GB2312"/>
        </w:rPr>
        <w:t>月</w:t>
      </w:r>
      <w:r>
        <w:rPr>
          <w:rFonts w:hint="eastAsia" w:ascii="仿宋_GB2312" w:hAnsi="仿宋_GB2312" w:eastAsia="仿宋_GB2312" w:cs="仿宋_GB2312"/>
          <w:u w:val="single"/>
        </w:rPr>
        <w:t xml:space="preserve">      </w:t>
      </w:r>
      <w:r>
        <w:rPr>
          <w:rFonts w:hint="eastAsia" w:ascii="仿宋_GB2312" w:hAnsi="仿宋_GB2312" w:eastAsia="仿宋_GB2312" w:cs="仿宋_GB2312"/>
        </w:rPr>
        <w:t>日起采取</w:t>
      </w:r>
      <w:r>
        <w:rPr>
          <w:rFonts w:hint="eastAsia" w:ascii="仿宋_GB2312" w:hAnsi="仿宋_GB2312" w:eastAsia="仿宋_GB2312" w:cs="仿宋_GB2312"/>
          <w:u w:val="single"/>
        </w:rPr>
        <w:t xml:space="preserve">             </w:t>
      </w:r>
      <w:r>
        <w:rPr>
          <w:rFonts w:hint="eastAsia" w:ascii="仿宋_GB2312" w:hAnsi="仿宋_GB2312" w:eastAsia="仿宋_GB2312" w:cs="仿宋_GB2312"/>
        </w:rPr>
        <w:t>（等额本息或等额本金）还款方式，首次还款日为</w:t>
      </w:r>
      <w:r>
        <w:rPr>
          <w:rFonts w:hint="eastAsia" w:ascii="仿宋_GB2312" w:hAnsi="仿宋_GB2312" w:eastAsia="仿宋_GB2312" w:cs="仿宋_GB2312"/>
          <w:u w:val="single"/>
        </w:rPr>
        <w:t xml:space="preserve">     </w:t>
      </w:r>
      <w:r>
        <w:rPr>
          <w:rFonts w:hint="eastAsia" w:ascii="仿宋_GB2312" w:hAnsi="仿宋_GB2312" w:eastAsia="仿宋_GB2312" w:cs="仿宋_GB2312"/>
        </w:rPr>
        <w:t>年</w:t>
      </w:r>
      <w:r>
        <w:rPr>
          <w:rFonts w:hint="eastAsia" w:ascii="仿宋_GB2312" w:hAnsi="仿宋_GB2312" w:eastAsia="仿宋_GB2312" w:cs="仿宋_GB2312"/>
          <w:u w:val="single"/>
        </w:rPr>
        <w:t xml:space="preserve">      </w:t>
      </w:r>
      <w:r>
        <w:rPr>
          <w:rFonts w:hint="eastAsia" w:ascii="仿宋_GB2312" w:hAnsi="仿宋_GB2312" w:eastAsia="仿宋_GB2312" w:cs="仿宋_GB2312"/>
        </w:rPr>
        <w:t>月</w:t>
      </w:r>
      <w:r>
        <w:rPr>
          <w:rFonts w:hint="eastAsia" w:ascii="仿宋_GB2312" w:hAnsi="仿宋_GB2312" w:eastAsia="仿宋_GB2312" w:cs="仿宋_GB2312"/>
          <w:u w:val="single"/>
        </w:rPr>
        <w:t xml:space="preserve">       </w:t>
      </w:r>
      <w:r>
        <w:rPr>
          <w:rFonts w:hint="eastAsia" w:ascii="仿宋_GB2312" w:hAnsi="仿宋_GB2312" w:eastAsia="仿宋_GB2312" w:cs="仿宋_GB2312"/>
        </w:rPr>
        <w:t>日，此后按</w:t>
      </w:r>
      <w:r>
        <w:rPr>
          <w:rFonts w:hint="eastAsia" w:ascii="仿宋_GB2312" w:hAnsi="仿宋_GB2312" w:eastAsia="仿宋_GB2312" w:cs="仿宋_GB2312"/>
          <w:u w:val="single"/>
        </w:rPr>
        <w:t xml:space="preserve">      </w:t>
      </w:r>
      <w:r>
        <w:rPr>
          <w:rFonts w:hint="eastAsia" w:ascii="仿宋_GB2312" w:hAnsi="仿宋_GB2312" w:eastAsia="仿宋_GB2312" w:cs="仿宋_GB2312"/>
        </w:rPr>
        <w:t>（月、季或年）还款，每</w:t>
      </w:r>
      <w:r>
        <w:rPr>
          <w:rFonts w:hint="eastAsia" w:ascii="仿宋_GB2312" w:hAnsi="仿宋_GB2312" w:eastAsia="仿宋_GB2312" w:cs="仿宋_GB2312"/>
          <w:u w:val="single"/>
        </w:rPr>
        <w:t xml:space="preserve">       </w:t>
      </w:r>
      <w:r>
        <w:rPr>
          <w:rFonts w:hint="eastAsia" w:ascii="仿宋_GB2312" w:hAnsi="仿宋_GB2312" w:eastAsia="仿宋_GB2312" w:cs="仿宋_GB2312"/>
        </w:rPr>
        <w:t>（月、季末月或年末月）的20日为还款日。</w:t>
      </w:r>
    </w:p>
    <w:p>
      <w:pPr>
        <w:keepNext w:val="0"/>
        <w:keepLines w:val="0"/>
        <w:pageBreakBefore w:val="0"/>
        <w:widowControl w:val="0"/>
        <w:kinsoku/>
        <w:wordWrap/>
        <w:overflowPunct/>
        <w:topLinePunct w:val="0"/>
        <w:autoSpaceDE/>
        <w:autoSpaceDN/>
        <w:bidi w:val="0"/>
        <w:snapToGrid/>
        <w:spacing w:line="278" w:lineRule="exact"/>
        <w:ind w:firstLine="420" w:firstLineChars="200"/>
        <w:textAlignment w:val="auto"/>
        <w:rPr>
          <w:rFonts w:ascii="仿宋_GB2312" w:eastAsia="仿宋_GB2312"/>
        </w:rPr>
      </w:pPr>
      <w:r>
        <w:rPr>
          <w:rFonts w:hint="eastAsia" w:ascii="仿宋_GB2312" w:hAnsi="仿宋_GB2312" w:eastAsia="仿宋_GB2312" w:cs="仿宋_GB2312"/>
        </w:rPr>
        <w:t>3.其他方式</w:t>
      </w:r>
      <w:r>
        <w:rPr>
          <w:rFonts w:hint="eastAsia" w:ascii="仿宋_GB2312" w:hAnsi="仿宋_GB2312" w:eastAsia="仿宋_GB2312" w:cs="仿宋_GB2312"/>
          <w:u w:val="single"/>
        </w:rPr>
        <w:t xml:space="preserve">：                                                                   </w:t>
      </w:r>
      <w:r>
        <w:rPr>
          <w:rFonts w:hint="eastAsia" w:ascii="仿宋_GB2312" w:hAnsi="仿宋_GB2312" w:eastAsia="仿宋_GB2312" w:cs="仿宋_GB2312"/>
        </w:rPr>
        <w:t>。</w:t>
      </w:r>
    </w:p>
    <w:p>
      <w:pPr>
        <w:keepNext w:val="0"/>
        <w:keepLines w:val="0"/>
        <w:pageBreakBefore w:val="0"/>
        <w:widowControl w:val="0"/>
        <w:kinsoku/>
        <w:wordWrap/>
        <w:overflowPunct/>
        <w:topLinePunct w:val="0"/>
        <w:autoSpaceDE/>
        <w:autoSpaceDN/>
        <w:bidi w:val="0"/>
        <w:snapToGrid/>
        <w:spacing w:line="278" w:lineRule="exact"/>
        <w:ind w:firstLine="420"/>
        <w:textAlignment w:val="auto"/>
        <w:rPr>
          <w:rFonts w:ascii="仿宋_GB2312" w:hAnsi="仿宋_GB2312" w:eastAsia="仿宋_GB2312" w:cs="仿宋_GB2312"/>
          <w:b/>
          <w:bCs/>
        </w:rPr>
      </w:pPr>
      <w:r>
        <w:rPr>
          <w:rFonts w:hint="eastAsia" w:ascii="黑体" w:hAnsi="黑体" w:eastAsia="黑体" w:cs="黑体"/>
          <w:b/>
          <w:bCs/>
        </w:rPr>
        <w:t>第六条  借款人承诺：</w:t>
      </w:r>
      <w:r>
        <w:rPr>
          <w:rFonts w:hint="eastAsia" w:ascii="仿宋_GB2312" w:hAnsi="仿宋_GB2312" w:eastAsia="仿宋_GB2312" w:cs="仿宋_GB2312"/>
        </w:rPr>
        <w:t>（一）借款人依法经工商行政管理机关或主管机关核准登记，借款事项符合法律法规的要求；（二）借款人及其法定代表人、股东、高级管理人员等信用状况良好，无重大不良记录；（三）及时向贷款人提供与本合同项下贷款资金发放、支付和使用有关的文件和凭证等，且提供的资料、文件、数据和信息是真实、准确、完整、合法和有效的；（四）配合贷款人进行支付管理，接受贷款人现场和非现场调查；（五）保证人部分或全部丧失担保能力，如出现停业、歇业、破产、解散、被吊销营业执照、被撤销、被合并（兼并或收购）或严重经营亏损等情形的，有义务及时告知贷款人并根据贷款人要求及时提供令贷款人认可的担保；（六）借款人与其关联方达成的所有交易都将本着诚信、公平且不直接或间接损害贷款人本合同项下利益的原则进行；</w:t>
      </w:r>
      <w:r>
        <w:rPr>
          <w:rFonts w:hint="eastAsia" w:ascii="黑体" w:hAnsi="黑体" w:eastAsia="黑体" w:cs="黑体"/>
          <w:b/>
          <w:bCs/>
        </w:rPr>
        <w:t>（七）借款人在贷款人处有多笔债务的，贷款人可自主决定各笔债务清偿顺序</w:t>
      </w:r>
      <w:r>
        <w:rPr>
          <w:rFonts w:hint="eastAsia" w:ascii="仿宋_GB2312" w:eastAsia="仿宋_GB2312"/>
        </w:rPr>
        <w:t>；（八）</w:t>
      </w:r>
      <w:r>
        <w:rPr>
          <w:rFonts w:hint="eastAsia" w:ascii="仿宋_GB2312" w:hAnsi="仿宋_GB2312" w:eastAsia="仿宋_GB2312" w:cs="仿宋_GB2312"/>
        </w:rPr>
        <w:t>发生影响偿债能力的重大不利事项时及时通知贷款人；（九）进行合并、分立、股权转让，以及进行可能影响其偿债能力的对外投资、对外提供担保、实质性增加债务融资等重大事项前征得贷款人书面同意。</w:t>
      </w:r>
    </w:p>
    <w:p>
      <w:pPr>
        <w:keepNext w:val="0"/>
        <w:keepLines w:val="0"/>
        <w:pageBreakBefore w:val="0"/>
        <w:widowControl w:val="0"/>
        <w:kinsoku/>
        <w:wordWrap/>
        <w:overflowPunct/>
        <w:topLinePunct w:val="0"/>
        <w:autoSpaceDE/>
        <w:autoSpaceDN/>
        <w:bidi w:val="0"/>
        <w:snapToGrid/>
        <w:spacing w:line="278" w:lineRule="exact"/>
        <w:ind w:firstLine="422" w:firstLineChars="200"/>
        <w:textAlignment w:val="auto"/>
        <w:rPr>
          <w:rFonts w:ascii="仿宋_GB2312" w:hAnsi="仿宋_GB2312" w:eastAsia="仿宋_GB2312" w:cs="仿宋_GB2312"/>
        </w:rPr>
      </w:pPr>
      <w:r>
        <w:rPr>
          <w:rFonts w:hint="eastAsia" w:ascii="黑体" w:hAnsi="黑体" w:eastAsia="黑体" w:cs="黑体"/>
          <w:b/>
          <w:bCs/>
        </w:rPr>
        <w:t>第七条  保证方式：</w:t>
      </w:r>
      <w:r>
        <w:rPr>
          <w:rFonts w:hint="eastAsia" w:ascii="仿宋_GB2312" w:hAnsi="仿宋_GB2312" w:eastAsia="仿宋_GB2312" w:cs="仿宋_GB2312"/>
        </w:rPr>
        <w:t>保证人自愿为贷款人在本合同项下发生的所有债权提供保证担保。保证方式为连带责任保证。各保证人间无论是同时或是分别提供保证，均为连带共同保证关系。</w:t>
      </w:r>
    </w:p>
    <w:p>
      <w:pPr>
        <w:keepNext w:val="0"/>
        <w:keepLines w:val="0"/>
        <w:pageBreakBefore w:val="0"/>
        <w:widowControl w:val="0"/>
        <w:kinsoku/>
        <w:wordWrap/>
        <w:overflowPunct/>
        <w:topLinePunct w:val="0"/>
        <w:autoSpaceDE/>
        <w:autoSpaceDN/>
        <w:bidi w:val="0"/>
        <w:snapToGrid/>
        <w:spacing w:line="278" w:lineRule="exact"/>
        <w:ind w:firstLine="420"/>
        <w:textAlignment w:val="auto"/>
        <w:rPr>
          <w:rFonts w:ascii="仿宋_GB2312" w:eastAsia="仿宋_GB2312"/>
          <w:b/>
          <w:bCs/>
        </w:rPr>
      </w:pPr>
      <w:r>
        <w:rPr>
          <w:rFonts w:hint="eastAsia" w:ascii="黑体" w:hAnsi="黑体" w:eastAsia="黑体" w:cs="黑体"/>
          <w:b/>
          <w:bCs/>
        </w:rPr>
        <w:t>第八条  保证期间：</w:t>
      </w:r>
      <w:r>
        <w:rPr>
          <w:rFonts w:hint="eastAsia" w:ascii="仿宋_GB2312" w:eastAsia="仿宋_GB2312"/>
        </w:rPr>
        <w:t>保证期间自借款期限届满之日起三年。若贷款人依约提前收回未到期贷款，则视同借款期限届满。如贷款展期，保证人继续承担连带保证责任，保证期间自展期后的借款期限届满之日起三年。</w:t>
      </w:r>
    </w:p>
    <w:p>
      <w:pPr>
        <w:keepNext w:val="0"/>
        <w:keepLines w:val="0"/>
        <w:pageBreakBefore w:val="0"/>
        <w:widowControl w:val="0"/>
        <w:kinsoku/>
        <w:wordWrap/>
        <w:overflowPunct/>
        <w:topLinePunct w:val="0"/>
        <w:autoSpaceDE/>
        <w:autoSpaceDN/>
        <w:bidi w:val="0"/>
        <w:snapToGrid/>
        <w:spacing w:line="278" w:lineRule="exact"/>
        <w:ind w:firstLine="420"/>
        <w:textAlignment w:val="auto"/>
        <w:rPr>
          <w:rFonts w:ascii="仿宋_GB2312" w:hAnsi="仿宋_GB2312" w:eastAsia="仿宋_GB2312" w:cs="仿宋_GB2312"/>
        </w:rPr>
      </w:pPr>
      <w:r>
        <w:rPr>
          <w:rFonts w:hint="eastAsia" w:ascii="黑体" w:hAnsi="黑体" w:eastAsia="黑体" w:cs="黑体"/>
          <w:b/>
          <w:bCs/>
        </w:rPr>
        <w:t>第九条  保证担保范围：</w:t>
      </w:r>
      <w:r>
        <w:rPr>
          <w:rFonts w:hint="eastAsia" w:ascii="仿宋_GB2312" w:hAnsi="仿宋_GB2312" w:eastAsia="仿宋_GB2312" w:cs="仿宋_GB2312"/>
        </w:rPr>
        <w:t>保证担保范围为贷款本金、利息（包括罚息、复息、生效法律文书确定的迟延履行期间的债务利息等）、违约金、损害赔偿金和实现债权及担保权利的费用。实现债权及担保权利的费用包括诉讼费、财产保全费、财产保全担保费、公告费、公证费、鉴定费、律师代理费、催讨差旅费和其他合理费用。</w:t>
      </w:r>
    </w:p>
    <w:p>
      <w:pPr>
        <w:keepNext w:val="0"/>
        <w:keepLines w:val="0"/>
        <w:pageBreakBefore w:val="0"/>
        <w:widowControl w:val="0"/>
        <w:kinsoku/>
        <w:wordWrap/>
        <w:overflowPunct/>
        <w:topLinePunct w:val="0"/>
        <w:autoSpaceDE/>
        <w:autoSpaceDN/>
        <w:bidi w:val="0"/>
        <w:snapToGrid/>
        <w:spacing w:line="278" w:lineRule="exact"/>
        <w:ind w:firstLine="422" w:firstLineChars="200"/>
        <w:textAlignment w:val="auto"/>
        <w:rPr>
          <w:rFonts w:ascii="仿宋_GB2312" w:hAnsi="仿宋_GB2312" w:eastAsia="仿宋_GB2312" w:cs="仿宋_GB2312"/>
          <w:bCs/>
        </w:rPr>
      </w:pPr>
      <w:r>
        <w:rPr>
          <w:rFonts w:hint="eastAsia" w:ascii="黑体" w:hAnsi="黑体" w:eastAsia="黑体" w:cs="黑体"/>
          <w:b/>
          <w:bCs/>
        </w:rPr>
        <w:t>第十条</w:t>
      </w:r>
      <w:r>
        <w:rPr>
          <w:rFonts w:hint="eastAsia" w:ascii="黑体" w:hAnsi="黑体" w:eastAsia="黑体" w:cs="黑体"/>
          <w:b/>
        </w:rPr>
        <w:t xml:space="preserve">  保证人承诺：</w:t>
      </w:r>
      <w:r>
        <w:rPr>
          <w:rFonts w:hint="eastAsia" w:ascii="仿宋_GB2312" w:hAnsi="仿宋_GB2312" w:eastAsia="仿宋_GB2312" w:cs="仿宋_GB2312"/>
          <w:bCs/>
        </w:rPr>
        <w:t>（一）向贷款人提供的材料真实、完整、有效；（二）保证人及其法定代表人、股东、高级管理人员等信用状况良好，无重大不良记录；（三）为签署本合同或履行其在本合同项下的义务，已经依据法律法规和公司章程等公司内部规章制度履行了必要的手续；（四）保证担保不存在其他效力瑕疵或者可能产生重大不利变动的情形；（五）借款期间发生承包、委托经营、托管、租赁、减少注册资本等，需一个月前书面通知贷款人，并落实贷款人认可的担保措施或债务清偿方案；</w:t>
      </w:r>
      <w:r>
        <w:rPr>
          <w:rFonts w:hint="eastAsia" w:ascii="黑体" w:hAnsi="黑体" w:eastAsia="黑体" w:cs="黑体"/>
          <w:b/>
        </w:rPr>
        <w:t>借款期间实行合资、兼并、合并、分立、转赠、股份制改造等，需征得贷款人书面同意；</w:t>
      </w:r>
      <w:r>
        <w:rPr>
          <w:rFonts w:hint="eastAsia" w:ascii="仿宋_GB2312" w:hAnsi="仿宋_GB2312" w:eastAsia="仿宋_GB2312" w:cs="仿宋_GB2312"/>
          <w:bCs/>
        </w:rPr>
        <w:t>（六）变更企业名称、法定代表人、股东、住所地或经营范围等工商登记事项，在变更日一个月前书面告知贷款人。</w:t>
      </w:r>
    </w:p>
    <w:p>
      <w:pPr>
        <w:keepNext w:val="0"/>
        <w:keepLines w:val="0"/>
        <w:pageBreakBefore w:val="0"/>
        <w:widowControl w:val="0"/>
        <w:kinsoku/>
        <w:wordWrap/>
        <w:overflowPunct/>
        <w:topLinePunct w:val="0"/>
        <w:autoSpaceDE/>
        <w:autoSpaceDN/>
        <w:bidi w:val="0"/>
        <w:snapToGrid/>
        <w:spacing w:line="278" w:lineRule="exact"/>
        <w:ind w:firstLine="420"/>
        <w:textAlignment w:val="auto"/>
        <w:rPr>
          <w:rFonts w:ascii="黑体" w:hAnsi="黑体" w:eastAsia="黑体" w:cs="黑体"/>
          <w:b/>
          <w:bCs/>
        </w:rPr>
      </w:pPr>
      <w:r>
        <w:rPr>
          <w:rFonts w:hint="eastAsia" w:ascii="黑体" w:hAnsi="黑体" w:eastAsia="黑体" w:cs="黑体"/>
          <w:b/>
          <w:bCs/>
        </w:rPr>
        <w:t>第十一条  特别约定：（一）本合同被确认为不成立、不生效、无效、部分无效或被撤销、被解除，保证人同意对借款人因返还财产或赔偿损失而形成的债务承担连带清偿责任。</w:t>
      </w:r>
      <w:r>
        <w:rPr>
          <w:rFonts w:hint="eastAsia" w:ascii="仿宋_GB2312" w:eastAsia="仿宋_GB2312"/>
        </w:rPr>
        <w:t>（二）若依据本合同第三条的约定提高了利率，保证人同意对因利率提高而增加的利息仍按本合同保证条款承担连带保证责任。（三）贷款人依法转让债权，保证人仍需按本合同约定承担连带保证责任。</w:t>
      </w:r>
      <w:r>
        <w:rPr>
          <w:rFonts w:hint="eastAsia" w:ascii="黑体" w:hAnsi="黑体" w:eastAsia="黑体" w:cs="黑体"/>
          <w:b/>
          <w:bCs/>
        </w:rPr>
        <w:t>（四）本合同贷款人债权如另设有人的担保和/或物的担保，无论物的担保是由借款人提供还是由第三人提供的，当贷款人主张债权时，贷款人可以就物的担保实现债权或要求保证人承担连带保证责任，也可以同时要求保证人和物的担保承担担保责任，人的担保、物的担保居于同一清偿顺序，本合同保证人同意对本合同全部债权承担连带保证责任。</w:t>
      </w:r>
      <w:r>
        <w:rPr>
          <w:rFonts w:hint="eastAsia" w:ascii="仿宋_GB2312" w:eastAsia="仿宋_GB2312"/>
        </w:rPr>
        <w:t>（五）保证人承诺密切关注借款人的经营等状况。若借款人破产，则推定保证人知道或应当知道借款人的破产行为，保证人应预先行使追偿权。</w:t>
      </w:r>
    </w:p>
    <w:p>
      <w:pPr>
        <w:keepNext w:val="0"/>
        <w:keepLines w:val="0"/>
        <w:pageBreakBefore w:val="0"/>
        <w:widowControl w:val="0"/>
        <w:kinsoku/>
        <w:wordWrap/>
        <w:overflowPunct/>
        <w:topLinePunct w:val="0"/>
        <w:autoSpaceDE/>
        <w:autoSpaceDN/>
        <w:bidi w:val="0"/>
        <w:snapToGrid/>
        <w:spacing w:line="278" w:lineRule="exact"/>
        <w:ind w:firstLine="420"/>
        <w:textAlignment w:val="auto"/>
        <w:rPr>
          <w:rFonts w:ascii="仿宋_GB2312" w:eastAsia="仿宋_GB2312"/>
          <w:u w:val="single"/>
        </w:rPr>
      </w:pPr>
      <w:r>
        <w:rPr>
          <w:rFonts w:hint="eastAsia" w:ascii="黑体" w:hAnsi="黑体" w:eastAsia="黑体" w:cs="黑体"/>
          <w:b/>
          <w:bCs/>
        </w:rPr>
        <w:t>第十二条  贷款展期：</w:t>
      </w:r>
      <w:r>
        <w:rPr>
          <w:rFonts w:hint="eastAsia" w:ascii="仿宋_GB2312" w:eastAsia="仿宋_GB2312"/>
        </w:rPr>
        <w:t>借款人若需延长借款期限，应在借款到期日前以书面方式向贷款人提出申请。经贷款人、保证人同意后，由贷款人、借款人、保证人另行签订贷款展期还款协议。贷款展期后，贷款的展期期限加上原期限达到新的利率期限档次时，其利率从展期之日起按新的期限档次利率确定。</w:t>
      </w:r>
    </w:p>
    <w:p>
      <w:pPr>
        <w:keepNext w:val="0"/>
        <w:keepLines w:val="0"/>
        <w:pageBreakBefore w:val="0"/>
        <w:widowControl w:val="0"/>
        <w:kinsoku/>
        <w:wordWrap/>
        <w:overflowPunct/>
        <w:topLinePunct w:val="0"/>
        <w:autoSpaceDE/>
        <w:autoSpaceDN/>
        <w:bidi w:val="0"/>
        <w:snapToGrid/>
        <w:spacing w:line="278" w:lineRule="exact"/>
        <w:ind w:firstLine="422" w:firstLineChars="200"/>
        <w:textAlignment w:val="auto"/>
        <w:rPr>
          <w:rFonts w:ascii="仿宋_GB2312" w:hAnsi="仿宋_GB2312" w:eastAsia="仿宋_GB2312" w:cs="仿宋_GB2312"/>
        </w:rPr>
      </w:pPr>
      <w:r>
        <w:rPr>
          <w:rFonts w:hint="eastAsia" w:ascii="黑体" w:hAnsi="黑体" w:eastAsia="黑体" w:cs="黑体"/>
          <w:b/>
          <w:bCs/>
        </w:rPr>
        <w:t>第十三条  发生下列情形之一即构成违约或风险事件：</w:t>
      </w:r>
      <w:r>
        <w:rPr>
          <w:rFonts w:hint="eastAsia" w:ascii="仿宋_GB2312" w:hAnsi="仿宋_GB2312" w:eastAsia="仿宋_GB2312" w:cs="仿宋_GB2312"/>
        </w:rPr>
        <w:t>（</w:t>
      </w:r>
      <w:r>
        <w:rPr>
          <w:rFonts w:hint="eastAsia" w:ascii="仿宋_GB2312" w:hAnsi="仿宋_GB2312" w:eastAsia="仿宋_GB2312" w:cs="仿宋_GB2312"/>
          <w:b/>
          <w:bCs/>
        </w:rPr>
        <w:t>一</w:t>
      </w:r>
      <w:r>
        <w:rPr>
          <w:rFonts w:hint="eastAsia" w:ascii="仿宋_GB2312" w:hAnsi="仿宋_GB2312" w:eastAsia="仿宋_GB2312" w:cs="仿宋_GB2312"/>
        </w:rPr>
        <w:t>）未按期偿还贷款本金或未按期支付利息或不按借款借据特别约定的还款方式归还贷款本息的；（二）不按约定的贷款用途使用贷款的；（三）未按约定方式进行贷款资金支付；（四）不遵守本合同承诺事项；（五）未按期向贷款人清偿其他到期债务；（六）未按期清偿其他任何金融机构或第三人到期债务的；（七）财产遭受哄抢等事件的；（八）卷入重大不利诉讼的；（九）被行政机关处以重大行政处罚的；（十）因经营不善而停产歇业的；（十一）隐瞒企业财务状况、经营状况或抽逃资金（本）的；（十二）未征得贷款人书面同意而实行承包、委托经营、托管、租赁、合资、兼并、合并、分立、转赠、股份制改造或减少注册资本等的；（十三）变更企业名称、法定代表人、股东、住所地或经营范围等工商登记事项，未在变更日一个月前书面告知贷款人的；（十四）发生偷（逃）税、破产、解散、被责令停业整顿或被吊销（撤销）营业执照的；（十五）保证人死亡、失踪或丧失民事行为能力</w:t>
      </w:r>
      <w:r>
        <w:rPr>
          <w:rFonts w:hint="eastAsia" w:ascii="仿宋_GB2312" w:hAnsi="宋体" w:eastAsia="仿宋_GB2312"/>
          <w:bCs/>
        </w:rPr>
        <w:t>，且借款人无法追加适格担保的</w:t>
      </w:r>
      <w:r>
        <w:rPr>
          <w:rFonts w:hint="eastAsia" w:ascii="仿宋_GB2312" w:hAnsi="仿宋_GB2312" w:eastAsia="仿宋_GB2312" w:cs="仿宋_GB2312"/>
        </w:rPr>
        <w:t>；（十六）发生其他严重影响偿还债务能力或失去信用情形的。</w:t>
      </w:r>
    </w:p>
    <w:p>
      <w:pPr>
        <w:keepNext w:val="0"/>
        <w:keepLines w:val="0"/>
        <w:pageBreakBefore w:val="0"/>
        <w:widowControl w:val="0"/>
        <w:kinsoku/>
        <w:wordWrap/>
        <w:overflowPunct/>
        <w:topLinePunct w:val="0"/>
        <w:autoSpaceDE/>
        <w:autoSpaceDN/>
        <w:bidi w:val="0"/>
        <w:snapToGrid/>
        <w:spacing w:line="278" w:lineRule="exact"/>
        <w:ind w:firstLine="420" w:firstLineChars="200"/>
        <w:textAlignment w:val="auto"/>
        <w:rPr>
          <w:rFonts w:ascii="黑体" w:hAnsi="黑体" w:eastAsia="黑体" w:cs="黑体"/>
        </w:rPr>
      </w:pPr>
      <w:r>
        <w:rPr>
          <w:rFonts w:hint="eastAsia" w:ascii="仿宋_GB2312" w:hAnsi="仿宋_GB2312" w:eastAsia="仿宋_GB2312" w:cs="仿宋_GB2312"/>
        </w:rPr>
        <w:t>在本合同有效期内，借款人或保证人发生上述第（一）（二）（五）（八）（十）（十二）（十三）（十四）（十六）违约情形或风险事件时，贷款人有权采取以下任何一项或多项措施，包括但不限于：</w:t>
      </w:r>
      <w:r>
        <w:rPr>
          <w:rFonts w:hint="eastAsia" w:ascii="黑体" w:hAnsi="黑体" w:eastAsia="黑体" w:cs="黑体"/>
          <w:b/>
          <w:bCs/>
        </w:rPr>
        <w:t>1.按规定计收罚息和复息；2.停止发放贷款，宣布本合同项下已发放贷款提前到期，要求借款人立即偿还全部贷款及相应利息、罚息、复息；3.按约定从借款人、保证人在贷款人（包括同一法人主体所属的</w:t>
      </w:r>
      <w:r>
        <w:rPr>
          <w:rFonts w:hint="eastAsia" w:ascii="黑体" w:hAnsi="黑体" w:eastAsia="黑体" w:cs="黑体"/>
          <w:b/>
          <w:bCs/>
          <w:lang w:eastAsia="zh-CN"/>
        </w:rPr>
        <w:t>其他</w:t>
      </w:r>
      <w:r>
        <w:rPr>
          <w:rFonts w:hint="eastAsia" w:ascii="黑体" w:hAnsi="黑体" w:eastAsia="黑体" w:cs="黑体"/>
          <w:b/>
          <w:bCs/>
        </w:rPr>
        <w:t>分支机构）处开立的账户中止付、扣划相应款项用于偿还贷款本息及费用；4.要求保证人履行连带保证责任5.提前解除本合同；6.其他法律允许的措施。</w:t>
      </w:r>
    </w:p>
    <w:p>
      <w:pPr>
        <w:keepNext w:val="0"/>
        <w:keepLines w:val="0"/>
        <w:pageBreakBefore w:val="0"/>
        <w:widowControl w:val="0"/>
        <w:kinsoku/>
        <w:wordWrap/>
        <w:overflowPunct/>
        <w:topLinePunct w:val="0"/>
        <w:autoSpaceDE/>
        <w:autoSpaceDN/>
        <w:bidi w:val="0"/>
        <w:snapToGrid/>
        <w:spacing w:line="278" w:lineRule="exact"/>
        <w:ind w:firstLine="420" w:firstLineChars="200"/>
        <w:textAlignment w:val="auto"/>
        <w:rPr>
          <w:rFonts w:ascii="黑体" w:hAnsi="黑体" w:eastAsia="黑体" w:cs="黑体"/>
        </w:rPr>
      </w:pPr>
      <w:r>
        <w:rPr>
          <w:rFonts w:hint="eastAsia" w:ascii="仿宋_GB2312" w:hAnsi="仿宋_GB2312" w:eastAsia="仿宋_GB2312" w:cs="仿宋_GB2312"/>
        </w:rPr>
        <w:t>在本合同有效期内，借款人或保证人发生上述第（三）（四）（六）（七）（九）（十一）（十五）违约情形或风险事件时，贷款人有权要求借款人对本合同项下的债权提供符合贷款人要求的新的担保，或采取其他措施确保贷款人的合法权益不受侵害，借款人未按贷款人要求提供的新的担保，或采取的措施未能确保贷款人的合法权益不受侵害的，贷款人有权采取以下任何一种或多种措施，包括但不限于：</w:t>
      </w:r>
      <w:r>
        <w:rPr>
          <w:rFonts w:hint="eastAsia" w:ascii="黑体" w:hAnsi="黑体" w:eastAsia="黑体" w:cs="黑体"/>
          <w:b/>
          <w:bCs/>
        </w:rPr>
        <w:t>1.按规定计收罚息和复息；2. 停止发放贷款，宣布本合同项下已发放贷款提前到期，要求借款人立即偿还全部贷款及相应利息、罚息、复息；3.按约定从借款人、保证人在贷款人（包括同一法人主体所属的</w:t>
      </w:r>
      <w:r>
        <w:rPr>
          <w:rFonts w:hint="eastAsia" w:ascii="黑体" w:hAnsi="黑体" w:eastAsia="黑体" w:cs="黑体"/>
          <w:b/>
          <w:bCs/>
          <w:lang w:eastAsia="zh-CN"/>
        </w:rPr>
        <w:t>其他</w:t>
      </w:r>
      <w:r>
        <w:rPr>
          <w:rFonts w:hint="eastAsia" w:ascii="黑体" w:hAnsi="黑体" w:eastAsia="黑体" w:cs="黑体"/>
          <w:b/>
          <w:bCs/>
        </w:rPr>
        <w:t>分支机构）处开立的账户中止付、扣划相应款项用于偿还贷款本息及费用；4.要求保证人履行连带保证责任；5.提前解除本合同；6.其他法律允许的措施。</w:t>
      </w:r>
    </w:p>
    <w:p>
      <w:pPr>
        <w:keepNext w:val="0"/>
        <w:keepLines w:val="0"/>
        <w:pageBreakBefore w:val="0"/>
        <w:widowControl w:val="0"/>
        <w:tabs>
          <w:tab w:val="left" w:pos="8280"/>
        </w:tabs>
        <w:kinsoku/>
        <w:wordWrap/>
        <w:overflowPunct/>
        <w:topLinePunct w:val="0"/>
        <w:autoSpaceDE/>
        <w:autoSpaceDN/>
        <w:bidi w:val="0"/>
        <w:snapToGrid/>
        <w:spacing w:line="278" w:lineRule="exact"/>
        <w:ind w:firstLine="422" w:firstLineChars="200"/>
        <w:textAlignment w:val="auto"/>
        <w:rPr>
          <w:rFonts w:ascii="黑体" w:hAnsi="黑体" w:eastAsia="黑体" w:cs="黑体"/>
        </w:rPr>
      </w:pPr>
      <w:r>
        <w:rPr>
          <w:rFonts w:hint="eastAsia" w:ascii="黑体" w:hAnsi="黑体" w:eastAsia="黑体" w:cs="黑体"/>
          <w:b/>
          <w:bCs/>
        </w:rPr>
        <w:t xml:space="preserve">第十四条  </w:t>
      </w:r>
      <w:r>
        <w:rPr>
          <w:rFonts w:hint="eastAsia" w:ascii="黑体" w:hAnsi="黑体" w:eastAsia="黑体" w:cs="黑体"/>
          <w:b/>
        </w:rPr>
        <w:t>违约责任：</w:t>
      </w:r>
    </w:p>
    <w:p>
      <w:pPr>
        <w:keepNext w:val="0"/>
        <w:keepLines w:val="0"/>
        <w:pageBreakBefore w:val="0"/>
        <w:widowControl w:val="0"/>
        <w:tabs>
          <w:tab w:val="left" w:pos="8280"/>
        </w:tabs>
        <w:kinsoku/>
        <w:wordWrap/>
        <w:overflowPunct/>
        <w:topLinePunct w:val="0"/>
        <w:autoSpaceDE/>
        <w:autoSpaceDN/>
        <w:bidi w:val="0"/>
        <w:snapToGrid/>
        <w:spacing w:line="278" w:lineRule="exact"/>
        <w:ind w:firstLine="420" w:firstLineChars="200"/>
        <w:textAlignment w:val="auto"/>
        <w:rPr>
          <w:rFonts w:ascii="仿宋_GB2312" w:hAnsi="仿宋_GB2312" w:eastAsia="仿宋_GB2312" w:cs="仿宋_GB2312"/>
        </w:rPr>
      </w:pPr>
      <w:r>
        <w:rPr>
          <w:rFonts w:hint="eastAsia" w:ascii="仿宋_GB2312" w:hAnsi="仿宋_GB2312" w:eastAsia="仿宋_GB2312" w:cs="仿宋_GB2312"/>
        </w:rPr>
        <w:t>（一）借款人违约及其违约责任：1.未按期归还贷款本金（含展期），从逾期之日起按约定利率加收</w:t>
      </w:r>
      <w:r>
        <w:rPr>
          <w:rFonts w:hint="eastAsia" w:ascii="仿宋_GB2312" w:hAnsi="仿宋_GB2312" w:eastAsia="仿宋_GB2312" w:cs="仿宋_GB2312"/>
          <w:u w:val="single"/>
        </w:rPr>
        <w:t xml:space="preserve">    </w:t>
      </w:r>
      <w:r>
        <w:rPr>
          <w:rFonts w:hint="eastAsia" w:ascii="仿宋_GB2312" w:hAnsi="仿宋_GB2312" w:eastAsia="仿宋_GB2312" w:cs="仿宋_GB2312"/>
        </w:rPr>
        <w:t>%的罚息利率计收罚息。2.未按期偿付贷款利息和罚息，按罚息利率计收复息。3.未按合同约定使用贷款，对挤占挪用的贷款在挪用期间按约定利率加收</w:t>
      </w:r>
      <w:r>
        <w:rPr>
          <w:rFonts w:hint="eastAsia" w:ascii="仿宋_GB2312" w:hAnsi="仿宋_GB2312" w:eastAsia="仿宋_GB2312" w:cs="仿宋_GB2312"/>
          <w:u w:val="single"/>
        </w:rPr>
        <w:t xml:space="preserve">    </w:t>
      </w:r>
      <w:r>
        <w:rPr>
          <w:rFonts w:hint="eastAsia" w:ascii="仿宋_GB2312" w:hAnsi="仿宋_GB2312" w:eastAsia="仿宋_GB2312" w:cs="仿宋_GB2312"/>
        </w:rPr>
        <w:t>%的罚息利率计收罚息。4.借款人提前归还贷款，须经贷款人同意；贷款人对提前归还的贷款有权按本合同约定的期限、利率向借款人收取利息，但如征得贷款人同意，可按本合同约定的利率和实际天数计收利息。</w:t>
      </w:r>
    </w:p>
    <w:p>
      <w:pPr>
        <w:keepNext w:val="0"/>
        <w:keepLines w:val="0"/>
        <w:pageBreakBefore w:val="0"/>
        <w:widowControl w:val="0"/>
        <w:kinsoku/>
        <w:wordWrap/>
        <w:overflowPunct/>
        <w:topLinePunct w:val="0"/>
        <w:autoSpaceDE/>
        <w:autoSpaceDN/>
        <w:bidi w:val="0"/>
        <w:snapToGrid/>
        <w:spacing w:line="278" w:lineRule="exact"/>
        <w:ind w:firstLine="420"/>
        <w:textAlignment w:val="auto"/>
        <w:rPr>
          <w:rFonts w:ascii="仿宋_GB2312" w:hAnsi="仿宋_GB2312" w:eastAsia="仿宋_GB2312" w:cs="仿宋_GB2312"/>
        </w:rPr>
      </w:pPr>
      <w:r>
        <w:rPr>
          <w:rFonts w:hint="eastAsia" w:ascii="仿宋_GB2312" w:hAnsi="仿宋_GB2312" w:eastAsia="仿宋_GB2312" w:cs="仿宋_GB2312"/>
        </w:rPr>
        <w:t>（二）贷款人违约及其违约责任：贷款人未依约向借款人提供贷款的，按违约金额、逾期罚息利率和违约天数向借款人支付违约金。</w:t>
      </w:r>
    </w:p>
    <w:p>
      <w:pPr>
        <w:keepNext w:val="0"/>
        <w:keepLines w:val="0"/>
        <w:pageBreakBefore w:val="0"/>
        <w:widowControl w:val="0"/>
        <w:kinsoku/>
        <w:wordWrap/>
        <w:overflowPunct/>
        <w:topLinePunct w:val="0"/>
        <w:autoSpaceDE/>
        <w:autoSpaceDN/>
        <w:bidi w:val="0"/>
        <w:adjustRightInd w:val="0"/>
        <w:snapToGrid/>
        <w:spacing w:line="278" w:lineRule="exact"/>
        <w:ind w:firstLine="422" w:firstLineChars="200"/>
        <w:textAlignment w:val="auto"/>
        <w:rPr>
          <w:rFonts w:ascii="黑体" w:hAnsi="黑体" w:eastAsia="黑体" w:cs="黑体"/>
          <w:b/>
        </w:rPr>
      </w:pPr>
      <w:r>
        <w:rPr>
          <w:rFonts w:hint="eastAsia" w:ascii="黑体" w:hAnsi="黑体" w:eastAsia="黑体" w:cs="黑体"/>
          <w:b/>
          <w:bCs/>
        </w:rPr>
        <w:t xml:space="preserve">第十五条  </w:t>
      </w:r>
      <w:r>
        <w:rPr>
          <w:rFonts w:hint="eastAsia" w:ascii="黑体" w:hAnsi="黑体" w:eastAsia="黑体" w:cs="黑体"/>
          <w:b/>
        </w:rPr>
        <w:t>合同的履行：</w:t>
      </w:r>
      <w:r>
        <w:rPr>
          <w:rFonts w:hint="eastAsia" w:ascii="仿宋_GB2312" w:hAnsi="仿宋_GB2312" w:eastAsia="仿宋_GB2312" w:cs="仿宋_GB2312"/>
          <w:bCs/>
        </w:rPr>
        <w:t>（一）贷款人将贷款划入借款人账户时即视为履行了发放贷款之义务。</w:t>
      </w:r>
      <w:r>
        <w:rPr>
          <w:rFonts w:hint="eastAsia" w:ascii="黑体" w:hAnsi="黑体" w:eastAsia="黑体" w:cs="黑体"/>
          <w:b/>
        </w:rPr>
        <w:t>（二）贷款人收回到期贷款本息或依约提前收回贷款本息，可直接从借款人、保证人在贷款人（包括同一法人主体所属的</w:t>
      </w:r>
      <w:r>
        <w:rPr>
          <w:rFonts w:hint="eastAsia" w:ascii="黑体" w:hAnsi="黑体" w:eastAsia="黑体" w:cs="黑体"/>
          <w:b/>
          <w:lang w:eastAsia="zh-CN"/>
        </w:rPr>
        <w:t>其他</w:t>
      </w:r>
      <w:r>
        <w:rPr>
          <w:rFonts w:hint="eastAsia" w:ascii="黑体" w:hAnsi="黑体" w:eastAsia="黑体" w:cs="黑体"/>
          <w:b/>
        </w:rPr>
        <w:t>分支机构）处开立的账户中止付、扣划相应款项用于偿还贷款本息及费用。</w:t>
      </w:r>
    </w:p>
    <w:p>
      <w:pPr>
        <w:keepNext w:val="0"/>
        <w:keepLines w:val="0"/>
        <w:pageBreakBefore w:val="0"/>
        <w:widowControl w:val="0"/>
        <w:kinsoku/>
        <w:wordWrap/>
        <w:overflowPunct/>
        <w:topLinePunct w:val="0"/>
        <w:autoSpaceDE/>
        <w:autoSpaceDN/>
        <w:bidi w:val="0"/>
        <w:snapToGrid/>
        <w:spacing w:line="278" w:lineRule="exact"/>
        <w:ind w:firstLine="420"/>
        <w:textAlignment w:val="auto"/>
        <w:rPr>
          <w:rFonts w:ascii="仿宋_GB2312" w:eastAsia="仿宋_GB2312"/>
          <w:b/>
          <w:bCs/>
        </w:rPr>
      </w:pPr>
      <w:r>
        <w:rPr>
          <w:rFonts w:hint="eastAsia" w:ascii="黑体" w:hAnsi="黑体" w:eastAsia="黑体" w:cs="黑体"/>
          <w:b/>
          <w:bCs/>
        </w:rPr>
        <w:t>第十六条  信息使用：</w:t>
      </w:r>
      <w:r>
        <w:rPr>
          <w:rFonts w:hint="eastAsia" w:ascii="仿宋_GB2312" w:eastAsia="仿宋_GB2312"/>
        </w:rPr>
        <w:t>借款人、保证人同意贷款人根据中国人民银行或其他管理部门的有关规定，在中国人民银行个人（企业）信用信息基础数据库及有关信息系统上录入（查询、披露）借款人、保证人的有关信息。</w:t>
      </w:r>
      <w:r>
        <w:rPr>
          <w:rFonts w:hint="eastAsia" w:ascii="黑体" w:hAnsi="黑体" w:eastAsia="黑体" w:cs="黑体"/>
          <w:b/>
          <w:bCs/>
        </w:rPr>
        <w:t>借款人、保证人在本合同项下发生违约行为时，贷款人有权视违约情况，依法公开违约信息，或为催收之目的将有关信息提供给催收机构。</w:t>
      </w:r>
    </w:p>
    <w:p>
      <w:pPr>
        <w:keepNext w:val="0"/>
        <w:keepLines w:val="0"/>
        <w:pageBreakBefore w:val="0"/>
        <w:widowControl w:val="0"/>
        <w:kinsoku/>
        <w:wordWrap/>
        <w:overflowPunct/>
        <w:topLinePunct w:val="0"/>
        <w:autoSpaceDE/>
        <w:autoSpaceDN/>
        <w:bidi w:val="0"/>
        <w:snapToGrid/>
        <w:spacing w:line="278" w:lineRule="exact"/>
        <w:ind w:firstLine="420"/>
        <w:textAlignment w:val="auto"/>
        <w:rPr>
          <w:rFonts w:ascii="仿宋_GB2312" w:eastAsia="仿宋_GB2312"/>
          <w:u w:val="single"/>
        </w:rPr>
      </w:pPr>
      <w:r>
        <w:rPr>
          <w:rFonts w:hint="eastAsia" w:ascii="黑体" w:hAnsi="黑体" w:eastAsia="黑体" w:cs="黑体"/>
          <w:b/>
          <w:bCs/>
        </w:rPr>
        <w:t>第十七条</w:t>
      </w:r>
      <w:r>
        <w:rPr>
          <w:rFonts w:hint="eastAsia" w:ascii="黑体" w:hAnsi="黑体" w:eastAsia="黑体" w:cs="黑体"/>
        </w:rPr>
        <w:t xml:space="preserve">  </w:t>
      </w:r>
      <w:r>
        <w:rPr>
          <w:rFonts w:hint="eastAsia" w:ascii="黑体" w:hAnsi="黑体" w:eastAsia="黑体" w:cs="黑体"/>
          <w:b/>
        </w:rPr>
        <w:t>其他约定事项：</w:t>
      </w:r>
      <w:r>
        <w:rPr>
          <w:rFonts w:hint="eastAsia" w:ascii="仿宋_GB2312" w:eastAsia="仿宋_GB2312"/>
          <w:u w:val="single"/>
        </w:rPr>
        <w:t xml:space="preserve">                                                          </w:t>
      </w:r>
    </w:p>
    <w:p>
      <w:pPr>
        <w:keepNext w:val="0"/>
        <w:keepLines w:val="0"/>
        <w:pageBreakBefore w:val="0"/>
        <w:widowControl w:val="0"/>
        <w:kinsoku/>
        <w:wordWrap/>
        <w:overflowPunct/>
        <w:topLinePunct w:val="0"/>
        <w:autoSpaceDE/>
        <w:autoSpaceDN/>
        <w:bidi w:val="0"/>
        <w:snapToGrid/>
        <w:spacing w:line="278" w:lineRule="exact"/>
        <w:textAlignment w:val="auto"/>
        <w:rPr>
          <w:rFonts w:ascii="仿宋_GB2312" w:eastAsia="仿宋_GB2312"/>
        </w:rPr>
      </w:pPr>
      <w:r>
        <w:rPr>
          <w:rFonts w:hint="eastAsia" w:ascii="仿宋_GB2312" w:eastAsia="仿宋_GB2312"/>
          <w:u w:val="single"/>
        </w:rPr>
        <w:t xml:space="preserve">                                                                                      </w:t>
      </w:r>
    </w:p>
    <w:p>
      <w:pPr>
        <w:keepNext w:val="0"/>
        <w:keepLines w:val="0"/>
        <w:pageBreakBefore w:val="0"/>
        <w:widowControl w:val="0"/>
        <w:kinsoku/>
        <w:wordWrap/>
        <w:overflowPunct/>
        <w:topLinePunct w:val="0"/>
        <w:autoSpaceDE/>
        <w:autoSpaceDN/>
        <w:bidi w:val="0"/>
        <w:snapToGrid/>
        <w:spacing w:line="278" w:lineRule="exact"/>
        <w:ind w:firstLine="420"/>
        <w:textAlignment w:val="auto"/>
        <w:rPr>
          <w:rFonts w:ascii="黑体" w:hAnsi="黑体" w:eastAsia="黑体" w:cs="黑体"/>
          <w:b/>
          <w:bCs/>
        </w:rPr>
      </w:pPr>
      <w:r>
        <w:rPr>
          <w:rFonts w:hint="eastAsia" w:ascii="黑体" w:hAnsi="黑体" w:eastAsia="黑体" w:cs="黑体"/>
          <w:b/>
          <w:bCs/>
        </w:rPr>
        <w:t>第十八条  争议的解决方式：本合同发生纠纷，由各方协商解决；协商不成的，任一当事方均有权选择以下争议解决方式（在选项前□内打√）：</w:t>
      </w:r>
    </w:p>
    <w:p>
      <w:pPr>
        <w:keepNext w:val="0"/>
        <w:keepLines w:val="0"/>
        <w:pageBreakBefore w:val="0"/>
        <w:widowControl w:val="0"/>
        <w:kinsoku/>
        <w:wordWrap/>
        <w:overflowPunct/>
        <w:topLinePunct w:val="0"/>
        <w:autoSpaceDE/>
        <w:autoSpaceDN/>
        <w:bidi w:val="0"/>
        <w:snapToGrid/>
        <w:spacing w:line="278" w:lineRule="exact"/>
        <w:ind w:firstLine="420"/>
        <w:textAlignment w:val="auto"/>
        <w:rPr>
          <w:rFonts w:ascii="黑体" w:hAnsi="黑体" w:eastAsia="黑体" w:cs="黑体"/>
          <w:b/>
          <w:bCs/>
        </w:rPr>
      </w:pPr>
      <w:r>
        <w:rPr>
          <w:rFonts w:hint="eastAsia" w:ascii="黑体" w:hAnsi="黑体" w:eastAsia="黑体" w:cs="黑体"/>
          <w:b/>
          <w:bCs/>
        </w:rPr>
        <w:t>□将该争议提交贷款人住所地人民法院通过诉讼解决。</w:t>
      </w:r>
    </w:p>
    <w:p>
      <w:pPr>
        <w:keepNext w:val="0"/>
        <w:keepLines w:val="0"/>
        <w:pageBreakBefore w:val="0"/>
        <w:widowControl w:val="0"/>
        <w:kinsoku/>
        <w:wordWrap/>
        <w:overflowPunct/>
        <w:topLinePunct w:val="0"/>
        <w:autoSpaceDE/>
        <w:autoSpaceDN/>
        <w:bidi w:val="0"/>
        <w:snapToGrid/>
        <w:spacing w:line="278" w:lineRule="exact"/>
        <w:ind w:firstLine="420"/>
        <w:textAlignment w:val="auto"/>
        <w:rPr>
          <w:rFonts w:ascii="黑体" w:hAnsi="黑体" w:eastAsia="黑体" w:cs="黑体"/>
          <w:b/>
          <w:bCs/>
        </w:rPr>
      </w:pPr>
      <w:r>
        <w:rPr>
          <w:rFonts w:hint="eastAsia" w:ascii="黑体" w:hAnsi="黑体" w:eastAsia="黑体" w:cs="黑体"/>
          <w:b/>
          <w:bCs/>
        </w:rPr>
        <w:t>□将该争议提交</w:t>
      </w:r>
      <w:r>
        <w:rPr>
          <w:rFonts w:hint="eastAsia" w:ascii="黑体" w:hAnsi="黑体" w:eastAsia="黑体" w:cs="黑体"/>
          <w:b/>
          <w:bCs/>
          <w:u w:val="single"/>
        </w:rPr>
        <w:t xml:space="preserve">         </w:t>
      </w:r>
      <w:r>
        <w:rPr>
          <w:rFonts w:hint="eastAsia" w:ascii="黑体" w:hAnsi="黑体" w:eastAsia="黑体" w:cs="黑体"/>
          <w:b/>
          <w:bCs/>
        </w:rPr>
        <w:t>仲裁委员会，按照申请仲裁时该委员会有效的仲裁规则进行仲裁。该仲裁裁决是终局的，对各方均有约束力。</w:t>
      </w:r>
    </w:p>
    <w:p>
      <w:pPr>
        <w:keepNext w:val="0"/>
        <w:keepLines w:val="0"/>
        <w:pageBreakBefore w:val="0"/>
        <w:widowControl w:val="0"/>
        <w:kinsoku/>
        <w:wordWrap/>
        <w:overflowPunct/>
        <w:topLinePunct w:val="0"/>
        <w:autoSpaceDE/>
        <w:autoSpaceDN/>
        <w:bidi w:val="0"/>
        <w:snapToGrid/>
        <w:spacing w:line="278" w:lineRule="exact"/>
        <w:ind w:firstLine="420"/>
        <w:textAlignment w:val="auto"/>
        <w:rPr>
          <w:rFonts w:ascii="黑体" w:hAnsi="黑体" w:eastAsia="黑体" w:cs="黑体"/>
          <w:b/>
          <w:bCs/>
        </w:rPr>
      </w:pPr>
      <w:r>
        <w:rPr>
          <w:rFonts w:hint="eastAsia" w:ascii="黑体" w:hAnsi="黑体" w:eastAsia="黑体" w:cs="黑体"/>
          <w:b/>
          <w:bCs/>
        </w:rPr>
        <w:t>□</w:t>
      </w:r>
      <w:r>
        <w:rPr>
          <w:rFonts w:hint="eastAsia" w:ascii="黑体" w:hAnsi="黑体" w:eastAsia="黑体" w:cs="黑体"/>
          <w:b/>
          <w:bCs/>
          <w:u w:val="single"/>
        </w:rPr>
        <w:t xml:space="preserve">                                                                              </w:t>
      </w:r>
      <w:r>
        <w:rPr>
          <w:rFonts w:hint="eastAsia" w:ascii="黑体" w:hAnsi="黑体" w:eastAsia="黑体" w:cs="黑体"/>
          <w:b/>
          <w:bCs/>
        </w:rPr>
        <w:t xml:space="preserve">。  </w:t>
      </w:r>
    </w:p>
    <w:p>
      <w:pPr>
        <w:keepNext w:val="0"/>
        <w:keepLines w:val="0"/>
        <w:pageBreakBefore w:val="0"/>
        <w:widowControl w:val="0"/>
        <w:kinsoku/>
        <w:wordWrap/>
        <w:overflowPunct/>
        <w:topLinePunct w:val="0"/>
        <w:autoSpaceDE/>
        <w:autoSpaceDN/>
        <w:bidi w:val="0"/>
        <w:snapToGrid/>
        <w:spacing w:line="278" w:lineRule="exact"/>
        <w:ind w:firstLine="420"/>
        <w:textAlignment w:val="auto"/>
        <w:rPr>
          <w:rFonts w:ascii="黑体" w:hAnsi="黑体" w:eastAsia="黑体" w:cs="黑体"/>
        </w:rPr>
      </w:pPr>
      <w:r>
        <w:rPr>
          <w:rFonts w:hint="eastAsia" w:ascii="黑体" w:hAnsi="黑体" w:eastAsia="黑体" w:cs="黑体"/>
          <w:b/>
          <w:bCs/>
        </w:rPr>
        <w:t xml:space="preserve">第十九条  </w:t>
      </w:r>
      <w:r>
        <w:rPr>
          <w:rFonts w:hint="eastAsia" w:ascii="黑体" w:hAnsi="黑体" w:eastAsia="黑体" w:cs="黑体"/>
          <w:b/>
        </w:rPr>
        <w:t>其他：</w:t>
      </w:r>
    </w:p>
    <w:p>
      <w:pPr>
        <w:keepNext w:val="0"/>
        <w:keepLines w:val="0"/>
        <w:pageBreakBefore w:val="0"/>
        <w:widowControl w:val="0"/>
        <w:kinsoku/>
        <w:wordWrap/>
        <w:overflowPunct/>
        <w:topLinePunct w:val="0"/>
        <w:autoSpaceDE/>
        <w:autoSpaceDN/>
        <w:bidi w:val="0"/>
        <w:snapToGrid/>
        <w:spacing w:line="278" w:lineRule="exact"/>
        <w:ind w:firstLine="420"/>
        <w:textAlignment w:val="auto"/>
        <w:rPr>
          <w:rFonts w:ascii="仿宋_GB2312" w:eastAsia="仿宋_GB2312"/>
        </w:rPr>
      </w:pPr>
      <w:r>
        <w:rPr>
          <w:rFonts w:hint="eastAsia" w:ascii="仿宋_GB2312" w:eastAsia="仿宋_GB2312"/>
        </w:rPr>
        <w:t>（一）借款借据是合同的组成部分，与本合同具有同等效力。</w:t>
      </w:r>
    </w:p>
    <w:p>
      <w:pPr>
        <w:keepNext w:val="0"/>
        <w:keepLines w:val="0"/>
        <w:pageBreakBefore w:val="0"/>
        <w:widowControl w:val="0"/>
        <w:kinsoku/>
        <w:wordWrap/>
        <w:overflowPunct/>
        <w:topLinePunct w:val="0"/>
        <w:autoSpaceDE/>
        <w:autoSpaceDN/>
        <w:bidi w:val="0"/>
        <w:snapToGrid/>
        <w:spacing w:line="278" w:lineRule="exact"/>
        <w:ind w:firstLine="420"/>
        <w:textAlignment w:val="auto"/>
        <w:rPr>
          <w:rFonts w:ascii="黑体" w:hAnsi="黑体" w:eastAsia="黑体" w:cs="黑体"/>
          <w:b/>
          <w:bCs/>
        </w:rPr>
      </w:pPr>
      <w:r>
        <w:rPr>
          <w:rFonts w:hint="eastAsia" w:ascii="黑体" w:hAnsi="黑体" w:eastAsia="黑体" w:cs="黑体"/>
          <w:b/>
          <w:bCs/>
        </w:rPr>
        <w:t>（二）本合同所发生的公证费用</w:t>
      </w:r>
      <w:r>
        <w:rPr>
          <w:rFonts w:hint="eastAsia" w:ascii="黑体" w:hAnsi="黑体" w:eastAsia="黑体" w:cs="黑体"/>
          <w:b/>
          <w:bCs/>
          <w:lang w:eastAsia="zh-CN"/>
        </w:rPr>
        <w:t>、</w:t>
      </w:r>
      <w:r>
        <w:rPr>
          <w:rFonts w:hint="eastAsia" w:ascii="黑体" w:hAnsi="黑体" w:eastAsia="黑体" w:cs="黑体"/>
          <w:b/>
          <w:bCs/>
        </w:rPr>
        <w:t>财产保全费、</w:t>
      </w:r>
      <w:r>
        <w:rPr>
          <w:rFonts w:hint="eastAsia" w:ascii="黑体" w:hAnsi="黑体" w:eastAsia="黑体" w:cs="黑体"/>
          <w:b/>
          <w:bCs/>
          <w:lang w:val="en-US" w:eastAsia="zh-CN"/>
        </w:rPr>
        <w:t>财产保全担保费、公告费、鉴定费、</w:t>
      </w:r>
      <w:r>
        <w:rPr>
          <w:rFonts w:hint="eastAsia" w:ascii="黑体" w:hAnsi="黑体" w:eastAsia="黑体" w:cs="黑体"/>
          <w:b/>
          <w:bCs/>
        </w:rPr>
        <w:t>诉讼费用及律师代理费等实现债权的合理费用，均由借款人承担。</w:t>
      </w:r>
    </w:p>
    <w:p>
      <w:pPr>
        <w:keepNext w:val="0"/>
        <w:keepLines w:val="0"/>
        <w:pageBreakBefore w:val="0"/>
        <w:widowControl w:val="0"/>
        <w:kinsoku/>
        <w:wordWrap/>
        <w:overflowPunct/>
        <w:topLinePunct w:val="0"/>
        <w:autoSpaceDE/>
        <w:autoSpaceDN/>
        <w:bidi w:val="0"/>
        <w:snapToGrid/>
        <w:spacing w:line="278" w:lineRule="exact"/>
        <w:ind w:firstLine="420"/>
        <w:textAlignment w:val="auto"/>
        <w:rPr>
          <w:rFonts w:hint="eastAsia" w:ascii="仿宋_GB2312" w:eastAsia="仿宋_GB2312"/>
        </w:rPr>
      </w:pPr>
      <w:r>
        <w:rPr>
          <w:rFonts w:hint="eastAsia" w:ascii="仿宋_GB2312" w:eastAsia="仿宋_GB2312"/>
        </w:rPr>
        <w:t>（三）本合同债务已经清偿，但这种清偿被有关法律文书确认为无效的，本合同仍然有效。</w:t>
      </w:r>
    </w:p>
    <w:p>
      <w:pPr>
        <w:keepNext w:val="0"/>
        <w:keepLines w:val="0"/>
        <w:pageBreakBefore w:val="0"/>
        <w:widowControl w:val="0"/>
        <w:kinsoku/>
        <w:wordWrap/>
        <w:overflowPunct/>
        <w:topLinePunct w:val="0"/>
        <w:autoSpaceDE/>
        <w:autoSpaceDN/>
        <w:bidi w:val="0"/>
        <w:snapToGrid/>
        <w:spacing w:line="278" w:lineRule="exact"/>
        <w:ind w:firstLine="420" w:firstLineChars="200"/>
        <w:textAlignment w:val="auto"/>
        <w:rPr>
          <w:rFonts w:hint="eastAsia"/>
        </w:rPr>
      </w:pPr>
      <w:r>
        <w:rPr>
          <w:rFonts w:hint="eastAsia" w:ascii="仿宋_GB2312" w:eastAsia="仿宋_GB2312"/>
        </w:rPr>
        <w:t>（</w:t>
      </w:r>
      <w:r>
        <w:rPr>
          <w:rFonts w:hint="eastAsia" w:ascii="仿宋_GB2312" w:eastAsia="仿宋_GB2312"/>
          <w:lang w:val="en-US" w:eastAsia="zh-CN"/>
        </w:rPr>
        <w:t>四</w:t>
      </w:r>
      <w:r>
        <w:rPr>
          <w:rFonts w:hint="eastAsia" w:ascii="仿宋_GB2312" w:eastAsia="仿宋_GB2312"/>
        </w:rPr>
        <w:t>）合同生效：本合同自各方签名、盖章或者按指印之日起生效。</w:t>
      </w:r>
    </w:p>
    <w:p>
      <w:pPr>
        <w:keepNext w:val="0"/>
        <w:keepLines w:val="0"/>
        <w:pageBreakBefore w:val="0"/>
        <w:widowControl w:val="0"/>
        <w:kinsoku/>
        <w:wordWrap/>
        <w:overflowPunct/>
        <w:topLinePunct w:val="0"/>
        <w:autoSpaceDE/>
        <w:autoSpaceDN/>
        <w:bidi w:val="0"/>
        <w:snapToGrid/>
        <w:spacing w:line="278" w:lineRule="exact"/>
        <w:ind w:firstLine="422" w:firstLineChars="200"/>
        <w:textAlignment w:val="auto"/>
        <w:rPr>
          <w:rFonts w:ascii="仿宋_GB2312" w:eastAsia="仿宋_GB2312"/>
        </w:rPr>
      </w:pPr>
      <w:r>
        <w:rPr>
          <w:rFonts w:hint="eastAsia" w:ascii="黑体" w:hAnsi="黑体" w:eastAsia="黑体" w:cs="黑体"/>
          <w:b/>
          <w:bCs/>
        </w:rPr>
        <w:t>（</w:t>
      </w:r>
      <w:r>
        <w:rPr>
          <w:rFonts w:hint="eastAsia" w:ascii="黑体" w:hAnsi="黑体" w:eastAsia="黑体" w:cs="黑体"/>
          <w:b/>
          <w:bCs/>
          <w:lang w:val="en-US" w:eastAsia="zh-CN"/>
        </w:rPr>
        <w:t>五</w:t>
      </w:r>
      <w:r>
        <w:rPr>
          <w:rFonts w:hint="eastAsia" w:ascii="黑体" w:hAnsi="黑体" w:eastAsia="黑体" w:cs="黑体"/>
          <w:b/>
          <w:bCs/>
        </w:rPr>
        <w:t>）</w:t>
      </w:r>
      <w:r>
        <w:rPr>
          <w:rFonts w:hint="eastAsia" w:ascii="黑体" w:hAnsi="黑体" w:eastAsia="黑体" w:cs="黑体"/>
          <w:b/>
        </w:rPr>
        <w:t>贷款人已提请借款人、保证人对本合同各条款作全面、准确的理解，并按借款人、保证人的要求对各条款予以充分说明；本合同各条款在订立前均进行了充分磋商；借款人、保证人对本合同各条款的含义及相应的法律后果已全部通晓并充分理解。</w:t>
      </w:r>
    </w:p>
    <w:p>
      <w:pPr>
        <w:keepNext w:val="0"/>
        <w:keepLines w:val="0"/>
        <w:pageBreakBefore w:val="0"/>
        <w:widowControl w:val="0"/>
        <w:kinsoku/>
        <w:wordWrap/>
        <w:overflowPunct/>
        <w:topLinePunct w:val="0"/>
        <w:autoSpaceDE/>
        <w:autoSpaceDN/>
        <w:bidi w:val="0"/>
        <w:snapToGrid/>
        <w:spacing w:line="278" w:lineRule="exact"/>
        <w:ind w:firstLine="420" w:firstLineChars="200"/>
        <w:jc w:val="left"/>
        <w:textAlignment w:val="auto"/>
        <w:rPr>
          <w:rFonts w:hint="eastAsia" w:ascii="仿宋_GB2312" w:eastAsia="仿宋_GB2312"/>
        </w:rPr>
      </w:pPr>
      <w:r>
        <w:rPr>
          <w:rFonts w:hint="eastAsia" w:ascii="仿宋_GB2312" w:eastAsia="仿宋_GB2312"/>
        </w:rPr>
        <w:t>（</w:t>
      </w:r>
      <w:r>
        <w:rPr>
          <w:rFonts w:hint="eastAsia" w:ascii="仿宋_GB2312" w:eastAsia="仿宋_GB2312"/>
          <w:lang w:val="en-US" w:eastAsia="zh-CN"/>
        </w:rPr>
        <w:t>六</w:t>
      </w:r>
      <w:r>
        <w:rPr>
          <w:rFonts w:hint="eastAsia" w:ascii="仿宋_GB2312" w:eastAsia="仿宋_GB2312"/>
        </w:rPr>
        <w:t>）本合同一式</w:t>
      </w:r>
      <w:r>
        <w:rPr>
          <w:rFonts w:hint="eastAsia" w:ascii="仿宋_GB2312" w:eastAsia="仿宋_GB2312"/>
          <w:u w:val="single"/>
        </w:rPr>
        <w:t xml:space="preserve">       </w:t>
      </w:r>
      <w:r>
        <w:rPr>
          <w:rFonts w:hint="eastAsia" w:ascii="仿宋_GB2312" w:eastAsia="仿宋_GB2312"/>
        </w:rPr>
        <w:t>份，贷款人执二份，借款人、保证人、</w:t>
      </w:r>
      <w:r>
        <w:rPr>
          <w:rFonts w:hint="eastAsia" w:ascii="仿宋_GB2312" w:eastAsia="仿宋_GB2312"/>
          <w:u w:val="single"/>
        </w:rPr>
        <w:t xml:space="preserve">                  </w:t>
      </w:r>
      <w:r>
        <w:rPr>
          <w:rFonts w:hint="eastAsia" w:ascii="仿宋_GB2312" w:eastAsia="仿宋_GB2312"/>
        </w:rPr>
        <w:t>各执一份，效力同等。</w:t>
      </w:r>
    </w:p>
    <w:tbl>
      <w:tblPr>
        <w:tblStyle w:val="9"/>
        <w:tblpPr w:leftFromText="180" w:rightFromText="180" w:vertAnchor="text" w:horzAnchor="page" w:tblpX="1532" w:tblpY="12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30"/>
        <w:gridCol w:w="46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6" w:hRule="atLeast"/>
        </w:trPr>
        <w:tc>
          <w:tcPr>
            <w:tcW w:w="4630" w:type="dxa"/>
            <w:noWrap/>
          </w:tcPr>
          <w:p>
            <w:pPr>
              <w:spacing w:line="310" w:lineRule="exact"/>
              <w:jc w:val="center"/>
              <w:rPr>
                <w:rFonts w:eastAsia="黑体"/>
              </w:rPr>
            </w:pPr>
            <w:r>
              <w:rPr>
                <w:rFonts w:eastAsia="黑体"/>
              </w:rPr>
              <w:t>借款人</w:t>
            </w:r>
          </w:p>
          <w:p>
            <w:pPr>
              <w:spacing w:line="310" w:lineRule="exact"/>
              <w:rPr>
                <w:rFonts w:ascii="仿宋_GB2312" w:hAnsi="仿宋_GB2312" w:eastAsia="仿宋_GB2312" w:cs="仿宋_GB2312"/>
              </w:rPr>
            </w:pPr>
            <w:r>
              <w:rPr>
                <w:rFonts w:hint="eastAsia" w:ascii="仿宋_GB2312" w:hAnsi="仿宋_GB2312" w:eastAsia="仿宋_GB2312" w:cs="仿宋_GB2312"/>
              </w:rPr>
              <w:t xml:space="preserve">借款人：               </w:t>
            </w:r>
          </w:p>
          <w:p>
            <w:pPr>
              <w:spacing w:line="310" w:lineRule="exact"/>
              <w:rPr>
                <w:rFonts w:ascii="仿宋_GB2312" w:hAnsi="仿宋_GB2312" w:eastAsia="仿宋_GB2312" w:cs="仿宋_GB2312"/>
              </w:rPr>
            </w:pPr>
          </w:p>
          <w:p>
            <w:pPr>
              <w:spacing w:line="310" w:lineRule="exact"/>
              <w:rPr>
                <w:rFonts w:ascii="仿宋_GB2312" w:hAnsi="仿宋_GB2312" w:eastAsia="仿宋_GB2312" w:cs="仿宋_GB2312"/>
              </w:rPr>
            </w:pPr>
          </w:p>
          <w:p>
            <w:pPr>
              <w:spacing w:line="310" w:lineRule="exact"/>
              <w:rPr>
                <w:rFonts w:ascii="仿宋_GB2312" w:hAnsi="仿宋_GB2312" w:eastAsia="仿宋_GB2312" w:cs="仿宋_GB2312"/>
              </w:rPr>
            </w:pPr>
          </w:p>
          <w:p>
            <w:pPr>
              <w:spacing w:line="310" w:lineRule="exact"/>
              <w:rPr>
                <w:rFonts w:ascii="仿宋_GB2312" w:hAnsi="仿宋_GB2312" w:eastAsia="仿宋_GB2312" w:cs="仿宋_GB2312"/>
              </w:rPr>
            </w:pPr>
            <w:r>
              <w:rPr>
                <w:rFonts w:hint="eastAsia" w:ascii="仿宋_GB2312" w:hAnsi="仿宋_GB2312" w:eastAsia="仿宋_GB2312" w:cs="仿宋_GB2312"/>
              </w:rPr>
              <w:t>法定代表人/负责人：（签字）</w:t>
            </w:r>
          </w:p>
          <w:p>
            <w:pPr>
              <w:spacing w:line="310" w:lineRule="exact"/>
              <w:rPr>
                <w:rFonts w:eastAsia="楷体_GB2312"/>
              </w:rPr>
            </w:pPr>
            <w:r>
              <w:rPr>
                <w:rFonts w:hint="eastAsia" w:ascii="仿宋_GB2312" w:hAnsi="仿宋_GB2312" w:eastAsia="仿宋_GB2312" w:cs="仿宋_GB2312"/>
              </w:rPr>
              <w:t>（或代理人）</w:t>
            </w:r>
          </w:p>
        </w:tc>
        <w:tc>
          <w:tcPr>
            <w:tcW w:w="4630" w:type="dxa"/>
            <w:noWrap/>
          </w:tcPr>
          <w:p>
            <w:pPr>
              <w:spacing w:line="310" w:lineRule="exact"/>
              <w:jc w:val="center"/>
              <w:rPr>
                <w:rFonts w:eastAsia="黑体"/>
              </w:rPr>
            </w:pPr>
            <w:r>
              <w:rPr>
                <w:rFonts w:eastAsia="黑体"/>
              </w:rPr>
              <w:t>贷款人</w:t>
            </w:r>
          </w:p>
          <w:p>
            <w:pPr>
              <w:spacing w:line="310" w:lineRule="exact"/>
              <w:rPr>
                <w:rFonts w:ascii="仿宋_GB2312" w:hAnsi="仿宋_GB2312" w:eastAsia="仿宋_GB2312" w:cs="仿宋_GB2312"/>
              </w:rPr>
            </w:pPr>
            <w:r>
              <w:rPr>
                <w:rFonts w:hint="eastAsia" w:ascii="仿宋_GB2312" w:hAnsi="仿宋_GB2312" w:eastAsia="仿宋_GB2312" w:cs="仿宋_GB2312"/>
              </w:rPr>
              <w:t>贷款人：</w:t>
            </w:r>
          </w:p>
          <w:p>
            <w:pPr>
              <w:spacing w:line="310" w:lineRule="exact"/>
              <w:rPr>
                <w:rFonts w:ascii="仿宋_GB2312" w:hAnsi="仿宋_GB2312" w:eastAsia="仿宋_GB2312" w:cs="仿宋_GB2312"/>
              </w:rPr>
            </w:pPr>
          </w:p>
          <w:p>
            <w:pPr>
              <w:spacing w:line="310" w:lineRule="exact"/>
              <w:rPr>
                <w:rFonts w:ascii="仿宋_GB2312" w:hAnsi="仿宋_GB2312" w:eastAsia="仿宋_GB2312" w:cs="仿宋_GB2312"/>
              </w:rPr>
            </w:pPr>
          </w:p>
          <w:p>
            <w:pPr>
              <w:spacing w:line="310" w:lineRule="exact"/>
              <w:rPr>
                <w:rFonts w:ascii="仿宋_GB2312" w:hAnsi="仿宋_GB2312" w:eastAsia="仿宋_GB2312" w:cs="仿宋_GB2312"/>
              </w:rPr>
            </w:pPr>
          </w:p>
          <w:p>
            <w:pPr>
              <w:spacing w:line="310" w:lineRule="exact"/>
              <w:rPr>
                <w:rFonts w:ascii="仿宋_GB2312" w:hAnsi="仿宋_GB2312" w:eastAsia="仿宋_GB2312" w:cs="仿宋_GB2312"/>
              </w:rPr>
            </w:pPr>
            <w:r>
              <w:rPr>
                <w:rFonts w:hint="eastAsia" w:ascii="仿宋_GB2312" w:hAnsi="仿宋_GB2312" w:eastAsia="仿宋_GB2312" w:cs="仿宋_GB2312"/>
              </w:rPr>
              <w:t xml:space="preserve">负责人：（签字或盖章）                    </w:t>
            </w:r>
          </w:p>
          <w:p>
            <w:pPr>
              <w:spacing w:line="310" w:lineRule="exact"/>
              <w:rPr>
                <w:rFonts w:ascii="仿宋_GB2312" w:hAnsi="仿宋_GB2312" w:eastAsia="仿宋_GB2312" w:cs="仿宋_GB2312"/>
              </w:rPr>
            </w:pPr>
            <w:r>
              <w:rPr>
                <w:rFonts w:hint="eastAsia" w:ascii="仿宋_GB2312" w:hAnsi="仿宋_GB2312" w:eastAsia="仿宋_GB2312" w:cs="仿宋_GB2312"/>
              </w:rPr>
              <w:t>（或代理人）</w:t>
            </w:r>
          </w:p>
          <w:p>
            <w:pPr>
              <w:spacing w:line="310" w:lineRule="exact"/>
              <w:rPr>
                <w:rFonts w:eastAsia="楷体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9" w:hRule="atLeast"/>
        </w:trPr>
        <w:tc>
          <w:tcPr>
            <w:tcW w:w="9260" w:type="dxa"/>
            <w:gridSpan w:val="2"/>
            <w:noWrap/>
          </w:tcPr>
          <w:p>
            <w:pPr>
              <w:spacing w:line="310" w:lineRule="exact"/>
              <w:jc w:val="center"/>
              <w:rPr>
                <w:rFonts w:ascii="黑体" w:hAnsi="黑体" w:eastAsia="黑体" w:cs="黑体"/>
              </w:rPr>
            </w:pPr>
            <w:r>
              <w:rPr>
                <w:rFonts w:hint="eastAsia" w:ascii="黑体" w:hAnsi="黑体" w:eastAsia="黑体" w:cs="黑体"/>
              </w:rPr>
              <w:t>保证人</w:t>
            </w:r>
          </w:p>
          <w:p>
            <w:pPr>
              <w:spacing w:line="310" w:lineRule="exact"/>
              <w:rPr>
                <w:rFonts w:ascii="仿宋_GB2312" w:hAnsi="仿宋_GB2312" w:eastAsia="仿宋_GB2312" w:cs="仿宋_GB2312"/>
              </w:rPr>
            </w:pPr>
            <w:r>
              <w:rPr>
                <w:rFonts w:hint="eastAsia" w:ascii="仿宋_GB2312" w:hAnsi="仿宋_GB2312" w:eastAsia="仿宋_GB2312" w:cs="仿宋_GB2312"/>
              </w:rPr>
              <w:t>保证人：</w:t>
            </w:r>
          </w:p>
          <w:p>
            <w:pPr>
              <w:spacing w:line="310" w:lineRule="exact"/>
            </w:pPr>
          </w:p>
          <w:p>
            <w:pPr>
              <w:spacing w:line="310" w:lineRule="exact"/>
            </w:pPr>
          </w:p>
          <w:p>
            <w:pPr>
              <w:spacing w:line="310" w:lineRule="exact"/>
              <w:rPr>
                <w:rFonts w:ascii="仿宋_GB2312" w:hAnsi="仿宋_GB2312" w:eastAsia="仿宋_GB2312" w:cs="仿宋_GB2312"/>
              </w:rPr>
            </w:pPr>
            <w:r>
              <w:rPr>
                <w:rFonts w:hint="eastAsia" w:ascii="仿宋_GB2312" w:hAnsi="仿宋_GB2312" w:eastAsia="仿宋_GB2312" w:cs="仿宋_GB2312"/>
              </w:rPr>
              <w:t xml:space="preserve">法定代表人/负责人：（签字）              </w:t>
            </w:r>
          </w:p>
          <w:p>
            <w:pPr>
              <w:pStyle w:val="2"/>
              <w:spacing w:after="312"/>
            </w:pPr>
            <w:r>
              <w:rPr>
                <w:rFonts w:hint="eastAsia" w:ascii="仿宋_GB2312" w:hAnsi="仿宋_GB2312" w:eastAsia="仿宋_GB2312" w:cs="仿宋_GB2312"/>
              </w:rPr>
              <w:t>（或代理人）</w:t>
            </w:r>
          </w:p>
        </w:tc>
      </w:tr>
    </w:tbl>
    <w:p>
      <w:pPr>
        <w:spacing w:line="310" w:lineRule="exact"/>
        <w:ind w:firstLine="5145" w:firstLineChars="2450"/>
        <w:jc w:val="right"/>
        <w:rPr>
          <w:rFonts w:ascii="仿宋_GB2312" w:hAnsi="仿宋_GB2312" w:eastAsia="仿宋_GB2312" w:cs="仿宋_GB2312"/>
        </w:rPr>
      </w:pPr>
      <w:r>
        <w:rPr>
          <w:rFonts w:hint="eastAsia" w:ascii="仿宋_GB2312" w:hAnsi="仿宋_GB2312" w:eastAsia="仿宋_GB2312" w:cs="仿宋_GB2312"/>
        </w:rPr>
        <w:t xml:space="preserve"> 签约时间：</w:t>
      </w:r>
      <w:r>
        <w:rPr>
          <w:rFonts w:hint="eastAsia" w:ascii="仿宋_GB2312" w:hAnsi="仿宋_GB2312" w:eastAsia="仿宋_GB2312" w:cs="仿宋_GB2312"/>
          <w:u w:val="single"/>
        </w:rPr>
        <w:t xml:space="preserve">      </w:t>
      </w:r>
      <w:r>
        <w:rPr>
          <w:rFonts w:hint="eastAsia" w:ascii="仿宋_GB2312" w:hAnsi="仿宋_GB2312" w:eastAsia="仿宋_GB2312" w:cs="仿宋_GB2312"/>
        </w:rPr>
        <w:t>年</w:t>
      </w:r>
      <w:r>
        <w:rPr>
          <w:rFonts w:hint="eastAsia" w:ascii="仿宋_GB2312" w:hAnsi="仿宋_GB2312" w:eastAsia="仿宋_GB2312" w:cs="仿宋_GB2312"/>
          <w:u w:val="single"/>
        </w:rPr>
        <w:t xml:space="preserve">    </w:t>
      </w:r>
      <w:r>
        <w:rPr>
          <w:rFonts w:hint="eastAsia" w:ascii="仿宋_GB2312" w:hAnsi="仿宋_GB2312" w:eastAsia="仿宋_GB2312" w:cs="仿宋_GB2312"/>
        </w:rPr>
        <w:t>月</w:t>
      </w:r>
      <w:r>
        <w:rPr>
          <w:rFonts w:hint="eastAsia" w:ascii="仿宋_GB2312" w:hAnsi="仿宋_GB2312" w:eastAsia="仿宋_GB2312" w:cs="仿宋_GB2312"/>
          <w:u w:val="single"/>
        </w:rPr>
        <w:t xml:space="preserve">    </w:t>
      </w:r>
      <w:r>
        <w:rPr>
          <w:rFonts w:hint="eastAsia" w:ascii="仿宋_GB2312" w:hAnsi="仿宋_GB2312" w:eastAsia="仿宋_GB2312" w:cs="仿宋_GB2312"/>
        </w:rPr>
        <w:t>日</w:t>
      </w:r>
    </w:p>
    <w:sectPr>
      <w:footerReference r:id="rId3" w:type="default"/>
      <w:footerReference r:id="rId4" w:type="even"/>
      <w:pgSz w:w="11906" w:h="16838"/>
      <w:pgMar w:top="1440" w:right="1474" w:bottom="1440"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4</w:t>
    </w:r>
    <w: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1"/>
      </w:rPr>
    </w:pPr>
    <w:r>
      <w:fldChar w:fldCharType="begin"/>
    </w:r>
    <w:r>
      <w:rPr>
        <w:rStyle w:val="11"/>
      </w:rPr>
      <w:instrText xml:space="preserve">PAGE  </w:instrText>
    </w:r>
    <w: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JkZTUwNTQ3OWExOTljYmE2MmNjNTZkZmUxOGI1OGQifQ=="/>
  </w:docVars>
  <w:rsids>
    <w:rsidRoot w:val="00036C3F"/>
    <w:rsid w:val="00012813"/>
    <w:rsid w:val="00017E17"/>
    <w:rsid w:val="00024F7B"/>
    <w:rsid w:val="00036C3F"/>
    <w:rsid w:val="00071894"/>
    <w:rsid w:val="00080CB0"/>
    <w:rsid w:val="000A6B92"/>
    <w:rsid w:val="000B7582"/>
    <w:rsid w:val="000F608C"/>
    <w:rsid w:val="00117ACB"/>
    <w:rsid w:val="00124045"/>
    <w:rsid w:val="0019376A"/>
    <w:rsid w:val="001D3143"/>
    <w:rsid w:val="001D5233"/>
    <w:rsid w:val="001F69DA"/>
    <w:rsid w:val="002073B5"/>
    <w:rsid w:val="00234EE7"/>
    <w:rsid w:val="00273B01"/>
    <w:rsid w:val="0028445E"/>
    <w:rsid w:val="002B44D2"/>
    <w:rsid w:val="002C4D8E"/>
    <w:rsid w:val="002E0B60"/>
    <w:rsid w:val="00301329"/>
    <w:rsid w:val="003019A2"/>
    <w:rsid w:val="00310177"/>
    <w:rsid w:val="0035685D"/>
    <w:rsid w:val="003A4028"/>
    <w:rsid w:val="003D2C87"/>
    <w:rsid w:val="003F2B6A"/>
    <w:rsid w:val="004108D9"/>
    <w:rsid w:val="0043731C"/>
    <w:rsid w:val="004612CF"/>
    <w:rsid w:val="004E0989"/>
    <w:rsid w:val="00505928"/>
    <w:rsid w:val="00527518"/>
    <w:rsid w:val="00581E0C"/>
    <w:rsid w:val="005B5F4F"/>
    <w:rsid w:val="005D4F92"/>
    <w:rsid w:val="006166B5"/>
    <w:rsid w:val="00640A36"/>
    <w:rsid w:val="006D6A62"/>
    <w:rsid w:val="00700309"/>
    <w:rsid w:val="00735684"/>
    <w:rsid w:val="00744DC1"/>
    <w:rsid w:val="00794456"/>
    <w:rsid w:val="007E0D94"/>
    <w:rsid w:val="008178C5"/>
    <w:rsid w:val="00820706"/>
    <w:rsid w:val="00841861"/>
    <w:rsid w:val="00847C55"/>
    <w:rsid w:val="00852FEB"/>
    <w:rsid w:val="00865005"/>
    <w:rsid w:val="00882711"/>
    <w:rsid w:val="00892BB0"/>
    <w:rsid w:val="00896490"/>
    <w:rsid w:val="008B4EA1"/>
    <w:rsid w:val="008C5D6E"/>
    <w:rsid w:val="008E04CC"/>
    <w:rsid w:val="008F4986"/>
    <w:rsid w:val="009049FA"/>
    <w:rsid w:val="0091218E"/>
    <w:rsid w:val="00923976"/>
    <w:rsid w:val="0095098A"/>
    <w:rsid w:val="00967B61"/>
    <w:rsid w:val="009760DA"/>
    <w:rsid w:val="00980BC1"/>
    <w:rsid w:val="009D26C3"/>
    <w:rsid w:val="009F38F6"/>
    <w:rsid w:val="009F70C3"/>
    <w:rsid w:val="00A01B76"/>
    <w:rsid w:val="00A049B5"/>
    <w:rsid w:val="00A85188"/>
    <w:rsid w:val="00AD724E"/>
    <w:rsid w:val="00AF7932"/>
    <w:rsid w:val="00B050AE"/>
    <w:rsid w:val="00B17520"/>
    <w:rsid w:val="00B23574"/>
    <w:rsid w:val="00B31F6B"/>
    <w:rsid w:val="00B45A1F"/>
    <w:rsid w:val="00B571AE"/>
    <w:rsid w:val="00B61189"/>
    <w:rsid w:val="00B64CDE"/>
    <w:rsid w:val="00B81EE2"/>
    <w:rsid w:val="00B94805"/>
    <w:rsid w:val="00BC729B"/>
    <w:rsid w:val="00C15B23"/>
    <w:rsid w:val="00C25DE8"/>
    <w:rsid w:val="00C67E98"/>
    <w:rsid w:val="00C720BD"/>
    <w:rsid w:val="00C73917"/>
    <w:rsid w:val="00C74615"/>
    <w:rsid w:val="00C76B33"/>
    <w:rsid w:val="00C854DF"/>
    <w:rsid w:val="00D3272C"/>
    <w:rsid w:val="00D3350D"/>
    <w:rsid w:val="00D8623B"/>
    <w:rsid w:val="00D922B3"/>
    <w:rsid w:val="00DC7CF5"/>
    <w:rsid w:val="00DD390F"/>
    <w:rsid w:val="00E31999"/>
    <w:rsid w:val="00E607EF"/>
    <w:rsid w:val="00E76843"/>
    <w:rsid w:val="00E95E47"/>
    <w:rsid w:val="00E97CD1"/>
    <w:rsid w:val="00F0567B"/>
    <w:rsid w:val="00F10A1C"/>
    <w:rsid w:val="00F1123E"/>
    <w:rsid w:val="00F316D6"/>
    <w:rsid w:val="00F46E7E"/>
    <w:rsid w:val="00F77323"/>
    <w:rsid w:val="00F86D48"/>
    <w:rsid w:val="00FA4BFC"/>
    <w:rsid w:val="00FA628F"/>
    <w:rsid w:val="00FF324B"/>
    <w:rsid w:val="012324E6"/>
    <w:rsid w:val="01CE7CF3"/>
    <w:rsid w:val="02263CB8"/>
    <w:rsid w:val="039558EA"/>
    <w:rsid w:val="06BF617C"/>
    <w:rsid w:val="08772BE3"/>
    <w:rsid w:val="0CBD77EC"/>
    <w:rsid w:val="0E6D3252"/>
    <w:rsid w:val="0F9724C2"/>
    <w:rsid w:val="0FB43BF0"/>
    <w:rsid w:val="118751D0"/>
    <w:rsid w:val="156C3307"/>
    <w:rsid w:val="17D5317E"/>
    <w:rsid w:val="17DC3244"/>
    <w:rsid w:val="182F7656"/>
    <w:rsid w:val="186565F9"/>
    <w:rsid w:val="186B6B73"/>
    <w:rsid w:val="199C0299"/>
    <w:rsid w:val="19E95C3B"/>
    <w:rsid w:val="1A110586"/>
    <w:rsid w:val="1D2E51B0"/>
    <w:rsid w:val="1DD2612C"/>
    <w:rsid w:val="1E3669B8"/>
    <w:rsid w:val="20704054"/>
    <w:rsid w:val="20C7799C"/>
    <w:rsid w:val="23794BDE"/>
    <w:rsid w:val="26A559DC"/>
    <w:rsid w:val="27645F18"/>
    <w:rsid w:val="2C4E00DA"/>
    <w:rsid w:val="2C770CB9"/>
    <w:rsid w:val="2D2A5B99"/>
    <w:rsid w:val="2FBE36CA"/>
    <w:rsid w:val="31810C4B"/>
    <w:rsid w:val="320A3D3B"/>
    <w:rsid w:val="326B640E"/>
    <w:rsid w:val="331806A7"/>
    <w:rsid w:val="334C4F91"/>
    <w:rsid w:val="38B16C6D"/>
    <w:rsid w:val="38D27459"/>
    <w:rsid w:val="3DC7348E"/>
    <w:rsid w:val="3E39198D"/>
    <w:rsid w:val="3F605F1B"/>
    <w:rsid w:val="41856A1B"/>
    <w:rsid w:val="41FC7DC8"/>
    <w:rsid w:val="423D746C"/>
    <w:rsid w:val="43AD156B"/>
    <w:rsid w:val="45105D97"/>
    <w:rsid w:val="47EB410F"/>
    <w:rsid w:val="48C27D98"/>
    <w:rsid w:val="495854D1"/>
    <w:rsid w:val="4F4E6CC2"/>
    <w:rsid w:val="50C75416"/>
    <w:rsid w:val="52181310"/>
    <w:rsid w:val="54452393"/>
    <w:rsid w:val="5520468B"/>
    <w:rsid w:val="56D71602"/>
    <w:rsid w:val="577F0F18"/>
    <w:rsid w:val="57D478FD"/>
    <w:rsid w:val="59C02DAD"/>
    <w:rsid w:val="5BCB4DDE"/>
    <w:rsid w:val="5BF438F7"/>
    <w:rsid w:val="5D1826F0"/>
    <w:rsid w:val="5EBA02DF"/>
    <w:rsid w:val="60A22C44"/>
    <w:rsid w:val="64753C1D"/>
    <w:rsid w:val="66F56B16"/>
    <w:rsid w:val="67701E21"/>
    <w:rsid w:val="69A72FED"/>
    <w:rsid w:val="69AB0559"/>
    <w:rsid w:val="6CC95AAA"/>
    <w:rsid w:val="6D6751D6"/>
    <w:rsid w:val="6E297071"/>
    <w:rsid w:val="6E983C35"/>
    <w:rsid w:val="6ECC4DBA"/>
    <w:rsid w:val="702D7BAE"/>
    <w:rsid w:val="722437FE"/>
    <w:rsid w:val="759557F6"/>
    <w:rsid w:val="76521858"/>
    <w:rsid w:val="798A20E7"/>
    <w:rsid w:val="79C5683B"/>
    <w:rsid w:val="7ABF3678"/>
    <w:rsid w:val="7B6C1284"/>
    <w:rsid w:val="7CE21D95"/>
    <w:rsid w:val="7CE62DD7"/>
    <w:rsid w:val="7E3472D5"/>
    <w:rsid w:val="7EDFA599"/>
    <w:rsid w:val="7F0145D1"/>
    <w:rsid w:val="7F75A94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1"/>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customStyle="1" w:styleId="2">
    <w:name w:val="标题行2"/>
    <w:basedOn w:val="1"/>
    <w:next w:val="3"/>
    <w:qFormat/>
    <w:uiPriority w:val="0"/>
    <w:pPr>
      <w:spacing w:afterLines="100"/>
    </w:pPr>
  </w:style>
  <w:style w:type="paragraph" w:customStyle="1" w:styleId="3">
    <w:name w:val="标准正文"/>
    <w:qFormat/>
    <w:uiPriority w:val="0"/>
    <w:pPr>
      <w:spacing w:line="540" w:lineRule="exact"/>
      <w:ind w:firstLine="200" w:firstLineChars="200"/>
      <w:jc w:val="both"/>
    </w:pPr>
    <w:rPr>
      <w:rFonts w:ascii="仿宋_GB2312" w:hAnsi="仿宋_GB2312" w:eastAsia="仿宋_GB2312" w:cs="仿宋_GB2312"/>
      <w:kern w:val="2"/>
      <w:sz w:val="32"/>
      <w:szCs w:val="32"/>
      <w:lang w:val="en-US" w:eastAsia="zh-CN" w:bidi="ar-SA"/>
    </w:rPr>
  </w:style>
  <w:style w:type="paragraph" w:styleId="4">
    <w:name w:val="annotation text"/>
    <w:basedOn w:val="1"/>
    <w:link w:val="14"/>
    <w:qFormat/>
    <w:uiPriority w:val="0"/>
    <w:pPr>
      <w:jc w:val="left"/>
    </w:pPr>
  </w:style>
  <w:style w:type="paragraph" w:styleId="5">
    <w:name w:val="Balloon Text"/>
    <w:basedOn w:val="1"/>
    <w:semiHidden/>
    <w:qFormat/>
    <w:uiPriority w:val="0"/>
    <w:rPr>
      <w:sz w:val="18"/>
      <w:szCs w:val="18"/>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8">
    <w:name w:val="annotation subject"/>
    <w:basedOn w:val="4"/>
    <w:next w:val="4"/>
    <w:semiHidden/>
    <w:qFormat/>
    <w:uiPriority w:val="0"/>
    <w:rPr>
      <w:b/>
      <w:bCs/>
    </w:rPr>
  </w:style>
  <w:style w:type="character" w:styleId="11">
    <w:name w:val="page number"/>
    <w:basedOn w:val="10"/>
    <w:qFormat/>
    <w:uiPriority w:val="0"/>
  </w:style>
  <w:style w:type="character" w:styleId="12">
    <w:name w:val="annotation reference"/>
    <w:qFormat/>
    <w:uiPriority w:val="0"/>
    <w:rPr>
      <w:sz w:val="21"/>
      <w:szCs w:val="21"/>
    </w:rPr>
  </w:style>
  <w:style w:type="character" w:customStyle="1" w:styleId="13">
    <w:name w:val="页眉 字符"/>
    <w:link w:val="7"/>
    <w:qFormat/>
    <w:uiPriority w:val="0"/>
    <w:rPr>
      <w:kern w:val="2"/>
      <w:sz w:val="18"/>
      <w:szCs w:val="18"/>
    </w:rPr>
  </w:style>
  <w:style w:type="character" w:customStyle="1" w:styleId="14">
    <w:name w:val="批注文字 字符"/>
    <w:link w:val="4"/>
    <w:qFormat/>
    <w:uiPriority w:val="0"/>
    <w:rPr>
      <w:kern w:val="2"/>
      <w:sz w:val="21"/>
      <w:szCs w:val="21"/>
    </w:rPr>
  </w:style>
  <w:style w:type="paragraph" w:styleId="15">
    <w:name w:val="List Paragraph"/>
    <w:basedOn w:val="1"/>
    <w:unhideWhenUsed/>
    <w:qFormat/>
    <w:uiPriority w:val="99"/>
    <w:pPr>
      <w:ind w:firstLine="420" w:firstLineChars="200"/>
    </w:pPr>
  </w:style>
  <w:style w:type="paragraph" w:customStyle="1" w:styleId="16">
    <w:name w:val="Revision"/>
    <w:hidden/>
    <w:unhideWhenUsed/>
    <w:qFormat/>
    <w:uiPriority w:val="99"/>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578b0bbc-787c-4997-9460-0a539027ee16</errorID>
      <errorWord>。</errorWord>
      <group>L1_Punc</group>
      <groupName>标点问题</groupName>
      <ability>L2_Punc</ability>
      <abilityName>标点符号检查</abilityName>
      <candidateList/>
      <explain/>
      <paraID>64B438D9</paraID>
      <start>85</start>
      <end>86</end>
      <status>unmodified</status>
      <modifiedWord/>
      <trackRevisions>false</trackRevisions>
    </reviewItem>
    <reviewItem>
      <errorID>f09051c8-96a4-459a-a1fd-6bab2d0411f8</errorID>
      <errorWord>:</errorWord>
      <group>L1_Format</group>
      <groupName>格式问题</groupName>
      <ability>L2_HalfPunc</ability>
      <abilityName>全半角检查</abilityName>
      <candidateList>
        <item>：</item>
      </candidateList>
      <explain>文本全半角错误。</explain>
      <paraID>65F93596</paraID>
      <start>15</start>
      <end>16</end>
      <status>unmodified</status>
      <modifiedWord/>
      <trackRevisions>false</trackRevisions>
    </reviewItem>
    <reviewItem>
      <errorID>47ed0973-189f-4739-ad5b-c3c745ad4bba</errorID>
      <errorWord>(</errorWord>
      <group>L1_Format</group>
      <groupName>格式问题</groupName>
      <ability>L2_HalfPunc</ability>
      <abilityName>全半角检查</abilityName>
      <candidateList>
        <item>（</item>
      </candidateList>
      <explain>文本全半角错误。</explain>
      <paraID>65F93596</paraID>
      <start>54</start>
      <end>55</end>
      <status>modified</status>
      <modifiedWord>（</modifiedWord>
      <trackRevisions>false</trackRevisions>
    </reviewItem>
    <reviewItem>
      <errorID>734dac8a-0f82-4b2f-b684-1394756238d2</errorID>
      <errorWord>)</errorWord>
      <group>L1_Format</group>
      <groupName>格式问题</groupName>
      <ability>L2_HalfPunc</ability>
      <abilityName>全半角检查</abilityName>
      <candidateList>
        <item>）</item>
      </candidateList>
      <explain>文本全半角错误。</explain>
      <paraID>65F93596</paraID>
      <start>63</start>
      <end>64</end>
      <status>modified</status>
      <modifiedWord>）</modifiedWord>
      <trackRevisions>false</trackRevisions>
    </reviewItem>
    <reviewItem>
      <errorID>0e6a8c3a-2817-41b5-a0cc-d90da6ff1bb4</errorID>
      <errorWord>(</errorWord>
      <group>L1_Format</group>
      <groupName>格式问题</groupName>
      <ability>L2_HalfPunc</ability>
      <abilityName>全半角检查</abilityName>
      <candidateList>
        <item>（</item>
      </candidateList>
      <explain>文本全半角错误。</explain>
      <paraID>65F93596</paraID>
      <start>83</start>
      <end>84</end>
      <status>modified</status>
      <modifiedWord>（</modifiedWord>
      <trackRevisions>false</trackRevisions>
    </reviewItem>
    <reviewItem>
      <errorID>0cce391e-aaf0-4cea-974c-f94ecb4128b4</errorID>
      <errorWord>)</errorWord>
      <group>L1_Format</group>
      <groupName>格式问题</groupName>
      <ability>L2_HalfPunc</ability>
      <abilityName>全半角检查</abilityName>
      <candidateList>
        <item>）</item>
      </candidateList>
      <explain>文本全半角错误。</explain>
      <paraID>65F93596</paraID>
      <start>97</start>
      <end>98</end>
      <status>modified</status>
      <modifiedWord>）</modifiedWord>
      <trackRevisions>false</trackRevisions>
    </reviewItem>
    <reviewItem>
      <errorID>a3648988-2e0b-4ae1-878a-f0e755ec513e</errorID>
      <errorWord>(</errorWord>
      <group>L1_Format</group>
      <groupName>格式问题</groupName>
      <ability>L2_HalfPunc</ability>
      <abilityName>全半角检查</abilityName>
      <candidateList>
        <item>（</item>
      </candidateList>
      <explain>文本全半角错误。</explain>
      <paraID>65F93596</paraID>
      <start>117</start>
      <end>118</end>
      <status>modified</status>
      <modifiedWord>（</modifiedWord>
      <trackRevisions>false</trackRevisions>
    </reviewItem>
    <reviewItem>
      <errorID>5ef724d0-cefe-4de2-9c30-fc872f43cb19</errorID>
      <errorWord>)</errorWord>
      <group>L1_Format</group>
      <groupName>格式问题</groupName>
      <ability>L2_HalfPunc</ability>
      <abilityName>全半角检查</abilityName>
      <candidateList>
        <item>）</item>
      </candidateList>
      <explain>文本全半角错误。</explain>
      <paraID>65F93596</paraID>
      <start>131</start>
      <end>132</end>
      <status>modified</status>
      <modifiedWord>）</modifiedWord>
      <trackRevisions>false</trackRevisions>
    </reviewItem>
    <reviewItem>
      <errorID>dd19ec29-cb67-48b0-8dbb-b8bf4b2635cc</errorID>
      <errorWord>(</errorWord>
      <group>L1_Format</group>
      <groupName>格式问题</groupName>
      <ability>L2_HalfPunc</ability>
      <abilityName>全半角检查</abilityName>
      <candidateList>
        <item>（</item>
      </candidateList>
      <explain>文本全半角错误。</explain>
      <paraID>65F93596</paraID>
      <start>144</start>
      <end>145</end>
      <status>modified</status>
      <modifiedWord>（</modifiedWord>
      <trackRevisions>false</trackRevisions>
    </reviewItem>
    <reviewItem>
      <errorID>dcf04d01-cf5f-493e-99dd-8208382508f9</errorID>
      <errorWord>)</errorWord>
      <group>L1_Format</group>
      <groupName>格式问题</groupName>
      <ability>L2_HalfPunc</ability>
      <abilityName>全半角检查</abilityName>
      <candidateList>
        <item>）</item>
      </candidateList>
      <explain>文本全半角错误。</explain>
      <paraID>65F93596</paraID>
      <start>176</start>
      <end>177</end>
      <status>modified</status>
      <modifiedWord>）</modifiedWord>
      <trackRevisions>false</trackRevisions>
    </reviewItem>
    <reviewItem>
      <errorID>5ccd7efc-f65f-4688-986c-0aabbcfff3b7</errorID>
      <errorWord>(</errorWord>
      <group>L1_Format</group>
      <groupName>格式问题</groupName>
      <ability>L2_HalfPunc</ability>
      <abilityName>全半角检查</abilityName>
      <candidateList>
        <item>（</item>
      </candidateList>
      <explain>文本全半角错误。</explain>
      <paraID>65F93596</paraID>
      <start>194</start>
      <end>195</end>
      <status>modified</status>
      <modifiedWord>（</modifiedWord>
      <trackRevisions>false</trackRevisions>
    </reviewItem>
    <reviewItem>
      <errorID>45df870a-6da0-4208-af52-6baf936fda59</errorID>
      <errorWord>)</errorWord>
      <group>L1_Format</group>
      <groupName>格式问题</groupName>
      <ability>L2_HalfPunc</ability>
      <abilityName>全半角检查</abilityName>
      <candidateList>
        <item>）</item>
      </candidateList>
      <explain>文本全半角错误。</explain>
      <paraID>65F93596</paraID>
      <start>204</start>
      <end>205</end>
      <status>modified</status>
      <modifiedWord>）</modifiedWord>
      <trackRevisions>false</trackRevisions>
    </reviewItem>
    <reviewItem>
      <errorID>aa20207b-7a1b-4c6b-8681-6b5c3b205f5a</errorID>
      <errorWord>;</errorWord>
      <group>L1_Format</group>
      <groupName>格式问题</groupName>
      <ability>L2_HalfPunc</ability>
      <abilityName>全半角检查</abilityName>
      <candidateList>
        <item>；</item>
      </candidateList>
      <explain>文本全半角错误。</explain>
      <paraID>453F2A72</paraID>
      <start>287</start>
      <end>288</end>
      <status>modified</status>
      <modifiedWord>；</modifiedWord>
      <trackRevisions>false</trackRevisions>
    </reviewItem>
    <reviewItem>
      <errorID>2f0fd71c-89a7-4e36-86a9-6de8c000b4d7</errorID>
      <errorWord>人</errorWord>
      <group>L1_Word</group>
      <groupName>字词问题</groupName>
      <ability>L2_Typo</ability>
      <abilityName>字词错误</abilityName>
      <candidateList>
        <item>人之</item>
      </candidateList>
      <explain/>
      <paraID>4057EEBF</paraID>
      <start>54</start>
      <end>55</end>
      <status>unmodified</status>
      <modifiedWord/>
      <trackRevisions>false</trackRevisions>
    </reviewItem>
    <reviewItem>
      <errorID>654a8687-c9cb-46bb-aff2-5de3460aa163</errorID>
      <errorWord>或是</errorWord>
      <group>L1_Word</group>
      <groupName>字词问题</groupName>
      <ability>L2_Typo</ability>
      <abilityName>字词错误</abilityName>
      <candidateList>
        <item>或</item>
      </candidateList>
      <explain>❶〈副〉或许；也许：慰问团已经起程，明日上午～可到达。❷〈连〉或者v▲：～多～少｜不解决桥～船的问题，过河就是一句空话｜他生怕我没听清～不注意，所以又嘱咐了一遍。❸〈书〉〈代〉指示代词。某人；有的人：～告之曰。❹〈书〉副稍微：不可～缺｜不可～忽。</explain>
      <paraID>4057EEBF</paraID>
      <start>61</start>
      <end>63</end>
      <status>unmodified</status>
      <modifiedWord/>
      <trackRevisions>false</trackRevisions>
    </reviewItem>
    <reviewItem>
      <errorID>033d6141-1f8d-43f4-98d6-fb80cca65aa8</errorID>
      <errorWord>转赠</errorWord>
      <group>L1_Word</group>
      <groupName>字词问题</groupName>
      <ability>L2_Typo</ability>
      <abilityName>字词错误</abilityName>
      <candidateList>
        <item>转增</item>
      </candidateList>
      <explain>存在发音相同字词的误用。</explain>
      <paraID>3D09E0D4</paraID>
      <start>240</start>
      <end>242</end>
      <status>unmodified</status>
      <modifiedWord/>
      <trackRevisions>false</trackRevisions>
    </reviewItem>
    <reviewItem>
      <errorID>1c37c858-658a-417d-8406-a998da32da04</errorID>
      <errorWord>预先</errorWord>
      <group>L1_Word</group>
      <groupName>字词问题</groupName>
      <ability>L2_Typo</ability>
      <abilityName>字词错误</abilityName>
      <candidateList>
        <item>优先</item>
      </candidateList>
      <explain/>
      <paraID>3F030B25</paraID>
      <start>377</start>
      <end>379</end>
      <status>unmodified</status>
      <modifiedWord/>
      <trackRevisions>false</trackRevisions>
    </reviewItem>
    <reviewItem>
      <errorID>837b505d-69e5-4c6e-8c43-1eb3f553c538</errorID>
      <errorWord>务</errorWord>
      <group>L1_Word</group>
      <groupName>字词问题</groupName>
      <ability>L2_Typo</ability>
      <abilityName>字词错误</abilityName>
      <candidateList>
        <item>务的</item>
      </candidateList>
      <explain/>
      <paraID>16D72BE5</paraID>
      <start>136</start>
      <end>137</end>
      <status>unmodified</status>
      <modifiedWord/>
      <trackRevisions>false</trackRevisions>
    </reviewItem>
    <reviewItem>
      <errorID>2e54e83a-2658-4fc1-8232-22b48db54c5e</errorID>
      <errorWord>（</errorWord>
      <group>L1_Word</group>
      <groupName>字词问题</groupName>
      <ability>L2_Typo</ability>
      <abilityName>字词错误</abilityName>
      <candidateList>
        <item>（资</item>
      </candidateList>
      <explain/>
      <paraID>16D72BE5</paraID>
      <start>246</start>
      <end>247</end>
      <status>unmodified</status>
      <modifiedWord/>
      <trackRevisions>false</trackRevisions>
    </reviewItem>
    <reviewItem>
      <errorID>dc5744be-a162-4df4-a87e-b5679b83b297</errorID>
      <errorWord>中止付</errorWord>
      <group>L1_Word</group>
      <groupName>字词问题</groupName>
      <ability>L2_Typo</ability>
      <abilityName>字词错误</abilityName>
      <candidateList>
        <item>中支付</item>
      </candidateList>
      <explain/>
      <paraID>57BBAF34</paraID>
      <start>195</start>
      <end>198</end>
      <status>unmodified</status>
      <modifiedWord/>
      <trackRevisions>false</trackRevisions>
    </reviewItem>
    <reviewItem>
      <errorID>7d632f0b-dd2a-4000-93b7-19957ab9e9a2</errorID>
      <errorWord>止付</errorWord>
      <group>L1_Word</group>
      <groupName>字词问题</groupName>
      <ability>L2_Typo</ability>
      <abilityName>字词错误</abilityName>
      <candidateList>
        <item>支付</item>
      </candidateList>
      <explain>存在发音相同字词的误用。</explain>
      <paraID>19024DE8</paraID>
      <start>110</start>
      <end>112</end>
      <status>unmodified</status>
      <modifiedWord/>
      <trackRevisions>false</trackRevisions>
    </reviewItem>
  </reviewItems>
  <config/>
</contractReview>
</file>

<file path=customXml/itemProps1.xml><?xml version="1.0" encoding="utf-8"?>
<ds:datastoreItem xmlns:ds="http://schemas.openxmlformats.org/officeDocument/2006/customXml" ds:itemID="{705a73c6-24fe-4a8f-9de9-fd97471d90d1}">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Pages>
  <Words>5856</Words>
  <Characters>5915</Characters>
  <Lines>48</Lines>
  <Paragraphs>13</Paragraphs>
  <TotalTime>3</TotalTime>
  <ScaleCrop>false</ScaleCrop>
  <LinksUpToDate>false</LinksUpToDate>
  <CharactersWithSpaces>7195</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2010-10-15T02:38:00Z</dcterms:created>
  <dc:creator>Microsoft.com</dc:creator>
  <cp:lastModifiedBy>admin</cp:lastModifiedBy>
  <dcterms:modified xsi:type="dcterms:W3CDTF">2025-11-28T03:39:59Z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EE6FED6A515049F7AA3B6FACB0C86131_13</vt:lpwstr>
  </property>
  <property fmtid="{D5CDD505-2E9C-101B-9397-08002B2CF9AE}" pid="4" name="KSOTemplateDocerSaveRecord">
    <vt:lpwstr>eyJoZGlkIjoiMjY0ZTdmNDljMjFiYTVhYjNmMzJlMTgzMDczMzMxYzMiLCJ1c2VySWQiOiIyOTU4Mjg0NzEifQ==</vt:lpwstr>
  </property>
</Properties>
</file>