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35" w:type="dxa"/>
            <w:gridSpan w:val="5"/>
          </w:tcPr>
          <w:p>
            <w:pPr>
              <w:keepNext w:val="0"/>
              <w:keepLines w:val="0"/>
              <w:widowControl/>
              <w:suppressLineNumbers w:val="0"/>
              <w:jc w:val="left"/>
              <w:rPr>
                <w:rFonts w:hint="eastAsia" w:ascii="仿宋" w:hAnsi="仿宋" w:eastAsia="仿宋" w:cs="仿宋"/>
              </w:rPr>
            </w:pPr>
            <w:bookmarkStart w:id="0" w:name="_GoBack"/>
            <w:bookmarkEnd w:id="0"/>
            <w:r>
              <w:rPr>
                <w:rFonts w:hint="eastAsia" w:ascii="仿宋" w:hAnsi="仿宋" w:eastAsia="仿宋" w:cs="仿宋"/>
                <w:b/>
                <w:bCs/>
                <w:color w:val="000000"/>
                <w:kern w:val="0"/>
                <w:sz w:val="20"/>
                <w:szCs w:val="20"/>
                <w:lang w:val="en-US" w:eastAsia="zh-CN" w:bidi="ar"/>
              </w:rPr>
              <w:t>（四）最终付款方付款信息</w:t>
            </w:r>
          </w:p>
          <w:p>
            <w:pPr>
              <w:rPr>
                <w:rFonts w:hint="eastAsia" w:ascii="仿宋" w:hAnsi="仿宋" w:eastAsia="仿宋" w:cs="仿宋"/>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704" w:type="dxa"/>
          </w:tcPr>
          <w:p>
            <w:pPr>
              <w:keepNext w:val="0"/>
              <w:keepLines w:val="0"/>
              <w:widowControl/>
              <w:suppressLineNumbers w:val="0"/>
              <w:jc w:val="left"/>
              <w:rPr>
                <w:rFonts w:hint="eastAsia" w:ascii="仿宋" w:hAnsi="仿宋" w:eastAsia="仿宋" w:cs="仿宋"/>
                <w:vertAlign w:val="baseline"/>
              </w:rPr>
            </w:pPr>
            <w:r>
              <w:rPr>
                <w:rFonts w:hint="eastAsia" w:ascii="仿宋" w:hAnsi="仿宋" w:eastAsia="仿宋" w:cs="仿宋"/>
                <w:color w:val="000000"/>
                <w:kern w:val="0"/>
                <w:sz w:val="20"/>
                <w:szCs w:val="20"/>
                <w:lang w:val="en-US" w:eastAsia="zh-CN" w:bidi="ar"/>
              </w:rPr>
              <w:t>序号</w:t>
            </w:r>
          </w:p>
        </w:tc>
        <w:tc>
          <w:tcPr>
            <w:tcW w:w="1704" w:type="dxa"/>
          </w:tcPr>
          <w:p>
            <w:pPr>
              <w:keepNext w:val="0"/>
              <w:keepLines w:val="0"/>
              <w:widowControl/>
              <w:suppressLineNumbers w:val="0"/>
              <w:jc w:val="left"/>
              <w:rPr>
                <w:rFonts w:hint="eastAsia" w:ascii="仿宋" w:hAnsi="仿宋" w:eastAsia="仿宋" w:cs="仿宋"/>
                <w:vertAlign w:val="baseline"/>
              </w:rPr>
            </w:pPr>
            <w:r>
              <w:rPr>
                <w:rFonts w:hint="eastAsia" w:ascii="仿宋" w:hAnsi="仿宋" w:eastAsia="仿宋" w:cs="仿宋"/>
                <w:color w:val="000000"/>
                <w:kern w:val="0"/>
                <w:sz w:val="20"/>
                <w:szCs w:val="20"/>
                <w:lang w:val="en-US" w:eastAsia="zh-CN" w:bidi="ar"/>
              </w:rPr>
              <w:t>付款承诺函编号</w:t>
            </w:r>
          </w:p>
        </w:tc>
        <w:tc>
          <w:tcPr>
            <w:tcW w:w="1704" w:type="dxa"/>
          </w:tcPr>
          <w:p>
            <w:pPr>
              <w:keepNext w:val="0"/>
              <w:keepLines w:val="0"/>
              <w:widowControl/>
              <w:suppressLineNumbers w:val="0"/>
              <w:jc w:val="left"/>
              <w:rPr>
                <w:rFonts w:hint="eastAsia" w:ascii="仿宋" w:hAnsi="仿宋" w:eastAsia="仿宋" w:cs="仿宋"/>
                <w:vertAlign w:val="baseline"/>
              </w:rPr>
            </w:pPr>
            <w:r>
              <w:rPr>
                <w:rFonts w:hint="eastAsia" w:ascii="仿宋" w:hAnsi="仿宋" w:eastAsia="仿宋" w:cs="仿宋"/>
                <w:color w:val="000000"/>
                <w:kern w:val="0"/>
                <w:sz w:val="20"/>
                <w:szCs w:val="20"/>
                <w:lang w:val="en-US" w:eastAsia="zh-CN" w:bidi="ar"/>
              </w:rPr>
              <w:t>最终付款方</w:t>
            </w:r>
          </w:p>
        </w:tc>
        <w:tc>
          <w:tcPr>
            <w:tcW w:w="1705" w:type="dxa"/>
          </w:tcPr>
          <w:p>
            <w:pPr>
              <w:keepNext w:val="0"/>
              <w:keepLines w:val="0"/>
              <w:widowControl/>
              <w:suppressLineNumbers w:val="0"/>
              <w:jc w:val="left"/>
              <w:rPr>
                <w:rFonts w:hint="eastAsia" w:ascii="仿宋" w:hAnsi="仿宋" w:eastAsia="仿宋" w:cs="仿宋"/>
                <w:vertAlign w:val="baseline"/>
              </w:rPr>
            </w:pPr>
            <w:r>
              <w:rPr>
                <w:rFonts w:hint="eastAsia" w:ascii="仿宋" w:hAnsi="仿宋" w:eastAsia="仿宋" w:cs="仿宋"/>
                <w:color w:val="000000"/>
                <w:kern w:val="0"/>
                <w:sz w:val="20"/>
                <w:szCs w:val="20"/>
                <w:lang w:val="en-US" w:eastAsia="zh-CN" w:bidi="ar"/>
              </w:rPr>
              <w:t>应付款金额（元）</w:t>
            </w:r>
          </w:p>
        </w:tc>
        <w:tc>
          <w:tcPr>
            <w:tcW w:w="1818" w:type="dxa"/>
          </w:tcPr>
          <w:p>
            <w:pPr>
              <w:keepNext w:val="0"/>
              <w:keepLines w:val="0"/>
              <w:widowControl/>
              <w:suppressLineNumbers w:val="0"/>
              <w:jc w:val="left"/>
              <w:rPr>
                <w:rFonts w:hint="eastAsia" w:ascii="仿宋" w:hAnsi="仿宋" w:eastAsia="仿宋" w:cs="仿宋"/>
                <w:vertAlign w:val="baseline"/>
              </w:rPr>
            </w:pPr>
            <w:r>
              <w:rPr>
                <w:rFonts w:hint="eastAsia" w:ascii="仿宋" w:hAnsi="仿宋" w:eastAsia="仿宋" w:cs="仿宋"/>
                <w:color w:val="000000"/>
                <w:kern w:val="0"/>
                <w:sz w:val="20"/>
                <w:szCs w:val="20"/>
                <w:lang w:val="en-US" w:eastAsia="zh-CN" w:bidi="ar"/>
              </w:rPr>
              <w:t>承诺付款日期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w:t>
            </w:r>
          </w:p>
        </w:tc>
        <w:tc>
          <w:tcPr>
            <w:tcW w:w="1704" w:type="dxa"/>
          </w:tcPr>
          <w:p>
            <w:pPr>
              <w:rPr>
                <w:rFonts w:hint="eastAsia" w:ascii="仿宋" w:hAnsi="仿宋" w:eastAsia="仿宋" w:cs="仿宋"/>
                <w:vertAlign w:val="baseline"/>
              </w:rPr>
            </w:pPr>
          </w:p>
        </w:tc>
        <w:tc>
          <w:tcPr>
            <w:tcW w:w="1704" w:type="dxa"/>
          </w:tcPr>
          <w:p>
            <w:pPr>
              <w:rPr>
                <w:rFonts w:hint="eastAsia" w:ascii="仿宋" w:hAnsi="仿宋" w:eastAsia="仿宋" w:cs="仿宋"/>
                <w:vertAlign w:val="baseline"/>
              </w:rPr>
            </w:pPr>
          </w:p>
        </w:tc>
        <w:tc>
          <w:tcPr>
            <w:tcW w:w="1705" w:type="dxa"/>
          </w:tcPr>
          <w:p>
            <w:pPr>
              <w:rPr>
                <w:rFonts w:hint="eastAsia" w:ascii="仿宋" w:hAnsi="仿宋" w:eastAsia="仿宋" w:cs="仿宋"/>
                <w:vertAlign w:val="baseline"/>
              </w:rPr>
            </w:pPr>
          </w:p>
        </w:tc>
        <w:tc>
          <w:tcPr>
            <w:tcW w:w="1818" w:type="dxa"/>
          </w:tcPr>
          <w:p>
            <w:pPr>
              <w:rPr>
                <w:rFonts w:hint="eastAsia" w:ascii="仿宋" w:hAnsi="仿宋" w:eastAsia="仿宋" w:cs="仿宋"/>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w:t>
            </w:r>
          </w:p>
        </w:tc>
        <w:tc>
          <w:tcPr>
            <w:tcW w:w="1704" w:type="dxa"/>
          </w:tcPr>
          <w:p>
            <w:pPr>
              <w:rPr>
                <w:rFonts w:hint="eastAsia" w:ascii="仿宋" w:hAnsi="仿宋" w:eastAsia="仿宋" w:cs="仿宋"/>
                <w:vertAlign w:val="baseline"/>
              </w:rPr>
            </w:pPr>
          </w:p>
        </w:tc>
        <w:tc>
          <w:tcPr>
            <w:tcW w:w="1704" w:type="dxa"/>
          </w:tcPr>
          <w:p>
            <w:pPr>
              <w:rPr>
                <w:rFonts w:hint="eastAsia" w:ascii="仿宋" w:hAnsi="仿宋" w:eastAsia="仿宋" w:cs="仿宋"/>
                <w:vertAlign w:val="baseline"/>
              </w:rPr>
            </w:pPr>
          </w:p>
        </w:tc>
        <w:tc>
          <w:tcPr>
            <w:tcW w:w="1705" w:type="dxa"/>
          </w:tcPr>
          <w:p>
            <w:pPr>
              <w:rPr>
                <w:rFonts w:hint="eastAsia" w:ascii="仿宋" w:hAnsi="仿宋" w:eastAsia="仿宋" w:cs="仿宋"/>
                <w:vertAlign w:val="baseline"/>
              </w:rPr>
            </w:pPr>
          </w:p>
        </w:tc>
        <w:tc>
          <w:tcPr>
            <w:tcW w:w="1818" w:type="dxa"/>
          </w:tcPr>
          <w:p>
            <w:pPr>
              <w:rPr>
                <w:rFonts w:hint="eastAsia" w:ascii="仿宋" w:hAnsi="仿宋" w:eastAsia="仿宋" w:cs="仿宋"/>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3</w:t>
            </w:r>
          </w:p>
        </w:tc>
        <w:tc>
          <w:tcPr>
            <w:tcW w:w="1704" w:type="dxa"/>
          </w:tcPr>
          <w:p>
            <w:pPr>
              <w:rPr>
                <w:rFonts w:hint="eastAsia" w:ascii="仿宋" w:hAnsi="仿宋" w:eastAsia="仿宋" w:cs="仿宋"/>
                <w:vertAlign w:val="baseline"/>
              </w:rPr>
            </w:pPr>
          </w:p>
        </w:tc>
        <w:tc>
          <w:tcPr>
            <w:tcW w:w="1704" w:type="dxa"/>
          </w:tcPr>
          <w:p>
            <w:pPr>
              <w:rPr>
                <w:rFonts w:hint="eastAsia" w:ascii="仿宋" w:hAnsi="仿宋" w:eastAsia="仿宋" w:cs="仿宋"/>
                <w:vertAlign w:val="baseline"/>
              </w:rPr>
            </w:pPr>
          </w:p>
        </w:tc>
        <w:tc>
          <w:tcPr>
            <w:tcW w:w="1705" w:type="dxa"/>
          </w:tcPr>
          <w:p>
            <w:pPr>
              <w:rPr>
                <w:rFonts w:hint="eastAsia" w:ascii="仿宋" w:hAnsi="仿宋" w:eastAsia="仿宋" w:cs="仿宋"/>
                <w:vertAlign w:val="baseline"/>
              </w:rPr>
            </w:pPr>
          </w:p>
        </w:tc>
        <w:tc>
          <w:tcPr>
            <w:tcW w:w="1818" w:type="dxa"/>
          </w:tcPr>
          <w:p>
            <w:pPr>
              <w:rPr>
                <w:rFonts w:hint="eastAsia" w:ascii="仿宋" w:hAnsi="仿宋" w:eastAsia="仿宋" w:cs="仿宋"/>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704" w:type="dxa"/>
          </w:tcPr>
          <w:p>
            <w:pP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4</w:t>
            </w:r>
          </w:p>
        </w:tc>
        <w:tc>
          <w:tcPr>
            <w:tcW w:w="1704" w:type="dxa"/>
          </w:tcPr>
          <w:p>
            <w:pPr>
              <w:rPr>
                <w:rFonts w:hint="eastAsia" w:ascii="仿宋" w:hAnsi="仿宋" w:eastAsia="仿宋" w:cs="仿宋"/>
                <w:vertAlign w:val="baseline"/>
              </w:rPr>
            </w:pPr>
          </w:p>
        </w:tc>
        <w:tc>
          <w:tcPr>
            <w:tcW w:w="1704" w:type="dxa"/>
          </w:tcPr>
          <w:p>
            <w:pPr>
              <w:rPr>
                <w:rFonts w:hint="eastAsia" w:ascii="仿宋" w:hAnsi="仿宋" w:eastAsia="仿宋" w:cs="仿宋"/>
                <w:vertAlign w:val="baseline"/>
              </w:rPr>
            </w:pPr>
          </w:p>
        </w:tc>
        <w:tc>
          <w:tcPr>
            <w:tcW w:w="1705" w:type="dxa"/>
          </w:tcPr>
          <w:p>
            <w:pPr>
              <w:rPr>
                <w:rFonts w:hint="eastAsia" w:ascii="仿宋" w:hAnsi="仿宋" w:eastAsia="仿宋" w:cs="仿宋"/>
                <w:vertAlign w:val="baseline"/>
              </w:rPr>
            </w:pPr>
          </w:p>
        </w:tc>
        <w:tc>
          <w:tcPr>
            <w:tcW w:w="1818" w:type="dxa"/>
          </w:tcPr>
          <w:p>
            <w:pPr>
              <w:rPr>
                <w:rFonts w:hint="eastAsia" w:ascii="仿宋" w:hAnsi="仿宋" w:eastAsia="仿宋" w:cs="仿宋"/>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35" w:type="dxa"/>
            <w:gridSpan w:val="5"/>
          </w:tcPr>
          <w:p>
            <w:pP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声明：</w:t>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0"/>
                <w:szCs w:val="20"/>
                <w:lang w:val="en-US" w:eastAsia="zh-CN" w:bidi="ar"/>
              </w:rPr>
              <w:t>1.上述应收账款的贸易背景真实、合法和有效，转让保理融资银行前甲方对上述应收账款享有完整和唯一的收款权利。</w:t>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0"/>
                <w:szCs w:val="20"/>
                <w:lang w:val="en-US" w:eastAsia="zh-CN" w:bidi="ar"/>
              </w:rPr>
              <w:t>2.以上应收账款中所列明的直接付款方、最终付款方名称和债务明细记载正确。</w:t>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0"/>
                <w:szCs w:val="20"/>
                <w:lang w:val="en-US" w:eastAsia="zh-CN" w:bidi="ar"/>
              </w:rPr>
              <w:t>3.甲方拟凭上述应收账款向融资银行申请提供资金融通。甲方保证将按融资银行要求支付融资利息及费用。</w:t>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0"/>
                <w:szCs w:val="20"/>
                <w:lang w:val="en-US" w:eastAsia="zh-CN" w:bidi="ar"/>
              </w:rPr>
              <w:t>4.甲方承诺同一张发票项下，仅向一家机构进行保理融资。</w:t>
            </w:r>
          </w:p>
          <w:p>
            <w:pPr>
              <w:keepNext w:val="0"/>
              <w:keepLines w:val="0"/>
              <w:widowControl/>
              <w:suppressLineNumbers w:val="0"/>
              <w:jc w:val="left"/>
              <w:rPr>
                <w:rFonts w:hint="eastAsia" w:ascii="仿宋" w:hAnsi="仿宋" w:eastAsia="仿宋" w:cs="仿宋"/>
                <w:vertAlign w:val="baseline"/>
                <w:lang w:val="en-US" w:eastAsia="zh-CN"/>
              </w:rPr>
            </w:pPr>
            <w:r>
              <w:rPr>
                <w:rFonts w:hint="eastAsia" w:ascii="仿宋" w:hAnsi="仿宋" w:eastAsia="仿宋" w:cs="仿宋"/>
                <w:color w:val="000000"/>
                <w:kern w:val="0"/>
                <w:sz w:val="20"/>
                <w:szCs w:val="20"/>
                <w:lang w:val="en-US" w:eastAsia="zh-CN" w:bidi="ar"/>
              </w:rPr>
              <w:t>特此申请，敬请保理融资银行对甲方的融资申请予以核准。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keepNext w:val="0"/>
              <w:keepLines w:val="0"/>
              <w:widowControl/>
              <w:suppressLineNumbers w:val="0"/>
              <w:jc w:val="left"/>
              <w:rPr>
                <w:rFonts w:hint="eastAsia" w:ascii="仿宋" w:hAnsi="仿宋" w:eastAsia="仿宋" w:cs="仿宋"/>
                <w:vertAlign w:val="baseline"/>
              </w:rPr>
            </w:pPr>
            <w:r>
              <w:rPr>
                <w:rFonts w:hint="eastAsia" w:ascii="仿宋" w:hAnsi="仿宋" w:eastAsia="仿宋" w:cs="仿宋"/>
                <w:color w:val="000000"/>
                <w:kern w:val="0"/>
                <w:sz w:val="20"/>
                <w:szCs w:val="20"/>
                <w:lang w:val="en-US" w:eastAsia="zh-CN" w:bidi="ar"/>
              </w:rPr>
              <w:t>申请方签章日期</w:t>
            </w:r>
          </w:p>
        </w:tc>
        <w:tc>
          <w:tcPr>
            <w:tcW w:w="6931" w:type="dxa"/>
            <w:gridSpan w:val="4"/>
          </w:tcPr>
          <w:p>
            <w:pPr>
              <w:rPr>
                <w:rFonts w:hint="eastAsia" w:ascii="仿宋" w:hAnsi="仿宋" w:eastAsia="仿宋" w:cs="仿宋"/>
                <w:vertAlign w:val="baseline"/>
              </w:rPr>
            </w:pPr>
          </w:p>
        </w:tc>
      </w:tr>
    </w:tbl>
    <w:p>
      <w:pPr>
        <w:rPr>
          <w:rFonts w:hint="eastAsia" w:ascii="仿宋" w:hAnsi="仿宋" w:eastAsia="仿宋" w:cs="仿宋"/>
        </w:rPr>
      </w:pPr>
      <w:r>
        <w:rPr>
          <w:rFonts w:hint="eastAsia" w:ascii="仿宋" w:hAnsi="仿宋" w:eastAsia="仿宋" w:cs="仿宋"/>
        </w:rPr>
        <w:br w:type="page"/>
      </w:r>
    </w:p>
    <w:p>
      <w:pPr>
        <w:pStyle w:val="5"/>
        <w:kinsoku w:val="0"/>
        <w:overflowPunct w:val="0"/>
        <w:spacing w:before="4" w:beforeLines="0" w:afterLines="0"/>
        <w:rPr>
          <w:rFonts w:hint="eastAsia" w:ascii="仿宋" w:hAnsi="仿宋" w:eastAsia="仿宋" w:cs="仿宋"/>
          <w:sz w:val="13"/>
          <w:szCs w:val="24"/>
        </w:rPr>
      </w:pPr>
    </w:p>
    <w:tbl>
      <w:tblPr>
        <w:tblStyle w:val="2"/>
        <w:tblW w:w="0" w:type="auto"/>
        <w:tblInd w:w="2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56"/>
        <w:gridCol w:w="1068"/>
        <w:gridCol w:w="336"/>
        <w:gridCol w:w="1559"/>
        <w:gridCol w:w="79"/>
        <w:gridCol w:w="1029"/>
        <w:gridCol w:w="1324"/>
        <w:gridCol w:w="1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exact"/>
        </w:trPr>
        <w:tc>
          <w:tcPr>
            <w:tcW w:w="8200" w:type="dxa"/>
            <w:gridSpan w:val="8"/>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center"/>
              <w:textAlignment w:val="auto"/>
              <w:rPr>
                <w:rFonts w:hint="eastAsia" w:ascii="仿宋" w:hAnsi="仿宋" w:eastAsia="仿宋" w:cs="仿宋"/>
                <w:sz w:val="21"/>
                <w:szCs w:val="21"/>
              </w:rPr>
            </w:pPr>
            <w:r>
              <w:rPr>
                <w:rFonts w:hint="eastAsia" w:ascii="仿宋" w:hAnsi="仿宋" w:eastAsia="仿宋" w:cs="仿宋"/>
                <w:b/>
                <w:bCs/>
                <w:sz w:val="36"/>
                <w:szCs w:val="36"/>
                <w:lang w:eastAsia="zh-CN"/>
              </w:rPr>
              <w:t>浙江农信应收账款电子凭证平台</w:t>
            </w:r>
            <w:r>
              <w:rPr>
                <w:rFonts w:hint="eastAsia" w:ascii="仿宋" w:hAnsi="仿宋" w:eastAsia="仿宋" w:cs="仿宋"/>
                <w:b/>
                <w:bCs/>
                <w:sz w:val="36"/>
                <w:szCs w:val="36"/>
              </w:rPr>
              <w:t>保理凭证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2660"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执行合同号：</w:t>
            </w:r>
          </w:p>
        </w:tc>
        <w:tc>
          <w:tcPr>
            <w:tcW w:w="5540"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1256"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140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保理日期</w:t>
            </w:r>
          </w:p>
        </w:tc>
        <w:tc>
          <w:tcPr>
            <w:tcW w:w="3981"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125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0" w:beforeLines="0" w:afterLines="0" w:line="240" w:lineRule="auto"/>
              <w:ind w:left="0" w:right="170"/>
              <w:jc w:val="left"/>
              <w:textAlignment w:val="auto"/>
              <w:rPr>
                <w:rFonts w:hint="eastAsia" w:ascii="仿宋" w:hAnsi="仿宋" w:eastAsia="仿宋" w:cs="仿宋"/>
                <w:sz w:val="21"/>
                <w:szCs w:val="21"/>
              </w:rPr>
            </w:pPr>
            <w:r>
              <w:rPr>
                <w:rFonts w:hint="eastAsia" w:ascii="仿宋" w:hAnsi="仿宋" w:eastAsia="仿宋" w:cs="仿宋"/>
                <w:sz w:val="21"/>
                <w:szCs w:val="21"/>
              </w:rPr>
              <w:t>申请人</w:t>
            </w:r>
          </w:p>
        </w:tc>
        <w:tc>
          <w:tcPr>
            <w:tcW w:w="140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名称</w:t>
            </w:r>
          </w:p>
        </w:tc>
        <w:tc>
          <w:tcPr>
            <w:tcW w:w="5540"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125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40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账号</w:t>
            </w:r>
          </w:p>
        </w:tc>
        <w:tc>
          <w:tcPr>
            <w:tcW w:w="5540"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125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40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开户行</w:t>
            </w:r>
          </w:p>
        </w:tc>
        <w:tc>
          <w:tcPr>
            <w:tcW w:w="5540"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8200" w:type="dxa"/>
            <w:gridSpan w:val="8"/>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lang w:eastAsia="zh-CN"/>
              </w:rPr>
              <w:t>浙江农信应收账款电子凭证平台</w:t>
            </w:r>
            <w:r>
              <w:rPr>
                <w:rFonts w:hint="eastAsia" w:ascii="仿宋" w:hAnsi="仿宋" w:eastAsia="仿宋" w:cs="仿宋"/>
                <w:sz w:val="21"/>
                <w:szCs w:val="21"/>
              </w:rPr>
              <w:t>应收账款债权凭证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6"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right="0"/>
              <w:jc w:val="center"/>
              <w:textAlignment w:val="auto"/>
              <w:rPr>
                <w:rFonts w:hint="eastAsia" w:ascii="仿宋" w:hAnsi="仿宋" w:eastAsia="仿宋" w:cs="仿宋"/>
                <w:sz w:val="21"/>
                <w:szCs w:val="21"/>
              </w:rPr>
            </w:pPr>
            <w:r>
              <w:rPr>
                <w:rFonts w:hint="eastAsia" w:ascii="仿宋" w:hAnsi="仿宋" w:eastAsia="仿宋" w:cs="仿宋"/>
                <w:sz w:val="21"/>
                <w:szCs w:val="21"/>
                <w:lang w:eastAsia="zh-CN"/>
              </w:rPr>
              <w:t>浙江农信应收账款电子凭证平台</w:t>
            </w:r>
            <w:r>
              <w:rPr>
                <w:rFonts w:hint="eastAsia" w:ascii="仿宋" w:hAnsi="仿宋" w:eastAsia="仿宋" w:cs="仿宋"/>
                <w:sz w:val="21"/>
                <w:szCs w:val="21"/>
              </w:rPr>
              <w:t>应收账款电子凭证编</w:t>
            </w:r>
            <w:r>
              <w:rPr>
                <w:rFonts w:hint="eastAsia" w:ascii="仿宋" w:hAnsi="仿宋" w:eastAsia="仿宋" w:cs="仿宋"/>
                <w:color w:val="000000"/>
                <w:kern w:val="0"/>
                <w:sz w:val="23"/>
                <w:szCs w:val="23"/>
                <w:lang w:bidi="ar"/>
              </w:rPr>
              <w:t>码</w:t>
            </w:r>
          </w:p>
        </w:tc>
        <w:tc>
          <w:tcPr>
            <w:tcW w:w="1974"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center"/>
              <w:textAlignment w:val="auto"/>
              <w:rPr>
                <w:rFonts w:hint="eastAsia" w:ascii="仿宋" w:hAnsi="仿宋" w:eastAsia="仿宋" w:cs="仿宋"/>
                <w:sz w:val="21"/>
                <w:szCs w:val="21"/>
              </w:rPr>
            </w:pPr>
            <w:r>
              <w:rPr>
                <w:rFonts w:hint="eastAsia" w:ascii="仿宋" w:hAnsi="仿宋" w:eastAsia="仿宋" w:cs="仿宋"/>
                <w:sz w:val="21"/>
                <w:szCs w:val="21"/>
              </w:rPr>
              <w:t>到期付款日</w:t>
            </w:r>
          </w:p>
        </w:tc>
        <w:tc>
          <w:tcPr>
            <w:tcW w:w="2353"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center"/>
              <w:textAlignment w:val="auto"/>
              <w:rPr>
                <w:rFonts w:hint="eastAsia" w:ascii="仿宋" w:hAnsi="仿宋" w:eastAsia="仿宋" w:cs="仿宋"/>
                <w:sz w:val="21"/>
                <w:szCs w:val="21"/>
              </w:rPr>
            </w:pPr>
            <w:r>
              <w:rPr>
                <w:rFonts w:hint="eastAsia" w:ascii="仿宋" w:hAnsi="仿宋" w:eastAsia="仿宋" w:cs="仿宋"/>
                <w:sz w:val="21"/>
                <w:szCs w:val="21"/>
              </w:rPr>
              <w:t>金额（小写）</w:t>
            </w:r>
          </w:p>
        </w:tc>
        <w:tc>
          <w:tcPr>
            <w:tcW w:w="154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center"/>
              <w:textAlignment w:val="auto"/>
              <w:rPr>
                <w:rFonts w:hint="eastAsia" w:ascii="仿宋" w:hAnsi="仿宋" w:eastAsia="仿宋" w:cs="仿宋"/>
                <w:sz w:val="21"/>
                <w:szCs w:val="21"/>
              </w:rPr>
            </w:pPr>
            <w:r>
              <w:rPr>
                <w:rFonts w:hint="eastAsia" w:ascii="仿宋" w:hAnsi="仿宋" w:eastAsia="仿宋" w:cs="仿宋"/>
                <w:sz w:val="21"/>
                <w:szCs w:val="21"/>
              </w:rPr>
              <w:t>最终付款方名称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974"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2353"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54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974"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2353"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54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974"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2353"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54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974"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2353"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54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974"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2353"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54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974"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2353"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54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1"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right="142"/>
              <w:jc w:val="left"/>
              <w:textAlignment w:val="auto"/>
              <w:rPr>
                <w:rFonts w:hint="eastAsia" w:ascii="仿宋" w:hAnsi="仿宋" w:eastAsia="仿宋" w:cs="仿宋"/>
                <w:sz w:val="21"/>
                <w:szCs w:val="21"/>
              </w:rPr>
            </w:pPr>
            <w:r>
              <w:rPr>
                <w:rFonts w:hint="eastAsia" w:ascii="仿宋" w:hAnsi="仿宋" w:eastAsia="仿宋" w:cs="仿宋"/>
                <w:spacing w:val="-2"/>
                <w:sz w:val="21"/>
                <w:szCs w:val="21"/>
              </w:rPr>
              <w:t>本联共（壹）</w:t>
            </w:r>
            <w:r>
              <w:rPr>
                <w:rFonts w:hint="eastAsia" w:ascii="仿宋" w:hAnsi="仿宋" w:eastAsia="仿宋" w:cs="仿宋"/>
                <w:sz w:val="21"/>
                <w:szCs w:val="21"/>
              </w:rPr>
              <w:t>份</w:t>
            </w:r>
          </w:p>
        </w:tc>
        <w:tc>
          <w:tcPr>
            <w:tcW w:w="1974"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12" w:beforeLines="0" w:afterLines="0" w:line="240" w:lineRule="auto"/>
              <w:ind w:left="0" w:right="68"/>
              <w:jc w:val="left"/>
              <w:textAlignment w:val="auto"/>
              <w:rPr>
                <w:rFonts w:hint="eastAsia" w:ascii="仿宋" w:hAnsi="仿宋" w:eastAsia="仿宋" w:cs="仿宋"/>
                <w:sz w:val="21"/>
                <w:szCs w:val="21"/>
              </w:rPr>
            </w:pPr>
            <w:r>
              <w:rPr>
                <w:rFonts w:hint="eastAsia" w:ascii="仿宋" w:hAnsi="仿宋" w:eastAsia="仿宋" w:cs="仿宋"/>
                <w:sz w:val="21"/>
                <w:szCs w:val="21"/>
              </w:rPr>
              <w:t>合计</w:t>
            </w:r>
            <w:r>
              <w:rPr>
                <w:rFonts w:hint="eastAsia" w:ascii="仿宋" w:hAnsi="仿宋" w:eastAsia="仿宋" w:cs="仿宋"/>
                <w:sz w:val="21"/>
                <w:szCs w:val="21"/>
                <w:lang w:eastAsia="zh-CN"/>
              </w:rPr>
              <w:t>浙江农信应收账款电子凭证平台</w:t>
            </w:r>
            <w:r>
              <w:rPr>
                <w:rFonts w:hint="eastAsia" w:ascii="仿宋" w:hAnsi="仿宋" w:eastAsia="仿宋" w:cs="仿宋"/>
                <w:sz w:val="21"/>
                <w:szCs w:val="21"/>
              </w:rPr>
              <w:t>应收账款电子凭证金额</w:t>
            </w:r>
          </w:p>
        </w:tc>
        <w:tc>
          <w:tcPr>
            <w:tcW w:w="102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324"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p>
            <w:pPr>
              <w:pStyle w:val="6"/>
              <w:keepNext w:val="0"/>
              <w:keepLines w:val="0"/>
              <w:pageBreakBefore w:val="0"/>
              <w:widowControl w:val="0"/>
              <w:kinsoku w:val="0"/>
              <w:wordWrap/>
              <w:overflowPunct w:val="0"/>
              <w:topLinePunct w:val="0"/>
              <w:autoSpaceDE/>
              <w:autoSpaceDN/>
              <w:bidi w:val="0"/>
              <w:adjustRightInd w:val="0"/>
              <w:snapToGrid/>
              <w:spacing w:before="137"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（小写）</w:t>
            </w:r>
          </w:p>
        </w:tc>
        <w:tc>
          <w:tcPr>
            <w:tcW w:w="154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保理融资利率%</w:t>
            </w:r>
          </w:p>
        </w:tc>
        <w:tc>
          <w:tcPr>
            <w:tcW w:w="5876" w:type="dxa"/>
            <w:gridSpan w:val="6"/>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保理手续费率%</w:t>
            </w:r>
          </w:p>
        </w:tc>
        <w:tc>
          <w:tcPr>
            <w:tcW w:w="5876" w:type="dxa"/>
            <w:gridSpan w:val="6"/>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实付保理金额（人民币）</w:t>
            </w:r>
          </w:p>
        </w:tc>
        <w:tc>
          <w:tcPr>
            <w:tcW w:w="3003"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324"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107"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（小写）</w:t>
            </w:r>
          </w:p>
        </w:tc>
        <w:tc>
          <w:tcPr>
            <w:tcW w:w="154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共计保理利息（人民币）</w:t>
            </w:r>
          </w:p>
        </w:tc>
        <w:tc>
          <w:tcPr>
            <w:tcW w:w="3003"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324"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108"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（小写）</w:t>
            </w:r>
          </w:p>
        </w:tc>
        <w:tc>
          <w:tcPr>
            <w:tcW w:w="154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共计保理业务手续费（人民币）</w:t>
            </w:r>
          </w:p>
        </w:tc>
        <w:tc>
          <w:tcPr>
            <w:tcW w:w="3003"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c>
          <w:tcPr>
            <w:tcW w:w="1324"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（小写）</w:t>
            </w:r>
          </w:p>
        </w:tc>
        <w:tc>
          <w:tcPr>
            <w:tcW w:w="1549"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exact"/>
        </w:trPr>
        <w:tc>
          <w:tcPr>
            <w:tcW w:w="232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6"/>
              <w:keepNext w:val="0"/>
              <w:keepLines w:val="0"/>
              <w:pageBreakBefore w:val="0"/>
              <w:widowControl w:val="0"/>
              <w:kinsoku w:val="0"/>
              <w:wordWrap/>
              <w:overflowPunct w:val="0"/>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r>
              <w:rPr>
                <w:rFonts w:hint="eastAsia" w:ascii="仿宋" w:hAnsi="仿宋" w:eastAsia="仿宋" w:cs="仿宋"/>
                <w:sz w:val="21"/>
                <w:szCs w:val="21"/>
              </w:rPr>
              <w:t>申请方签章日期</w:t>
            </w:r>
          </w:p>
        </w:tc>
        <w:tc>
          <w:tcPr>
            <w:tcW w:w="5876" w:type="dxa"/>
            <w:gridSpan w:val="6"/>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wordWrap/>
              <w:topLinePunct w:val="0"/>
              <w:autoSpaceDE/>
              <w:autoSpaceDN/>
              <w:bidi w:val="0"/>
              <w:adjustRightInd w:val="0"/>
              <w:snapToGrid/>
              <w:spacing w:beforeLines="0" w:afterLines="0" w:line="240" w:lineRule="auto"/>
              <w:ind w:left="0"/>
              <w:jc w:val="left"/>
              <w:textAlignment w:val="auto"/>
              <w:rPr>
                <w:rFonts w:hint="eastAsia" w:ascii="仿宋" w:hAnsi="仿宋" w:eastAsia="仿宋" w:cs="仿宋"/>
                <w:sz w:val="21"/>
                <w:szCs w:val="21"/>
              </w:rPr>
            </w:pPr>
          </w:p>
        </w:tc>
      </w:tr>
    </w:tbl>
    <w:p>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F27952"/>
    <w:rsid w:val="0DBF50E3"/>
    <w:rsid w:val="31E40C43"/>
    <w:rsid w:val="346B360E"/>
    <w:rsid w:val="37EA02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unhideWhenUsed/>
    <w:qFormat/>
    <w:uiPriority w:val="1"/>
    <w:pPr>
      <w:spacing w:beforeLines="0" w:afterLines="0"/>
    </w:pPr>
    <w:rPr>
      <w:rFonts w:hint="default"/>
      <w:sz w:val="24"/>
      <w:szCs w:val="24"/>
    </w:rPr>
  </w:style>
  <w:style w:type="paragraph" w:customStyle="1" w:styleId="6">
    <w:name w:val="Table Paragraph"/>
    <w:basedOn w:val="1"/>
    <w:unhideWhenUsed/>
    <w:qFormat/>
    <w:uiPriority w:val="1"/>
    <w:pPr>
      <w:spacing w:beforeLines="0" w:afterLines="0"/>
    </w:pPr>
    <w:rPr>
      <w:rFonts w:hint="default"/>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489</Words>
  <Characters>493</Characters>
  <Lines>0</Lines>
  <Paragraphs>0</Paragraphs>
  <TotalTime>0</TotalTime>
  <ScaleCrop>false</ScaleCrop>
  <LinksUpToDate>false</LinksUpToDate>
  <CharactersWithSpaces>493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2025-11-27T14:04:00Z</dcterms:created>
  <dc:creator>Wu Yin</dc:creator>
  <cp:lastModifiedBy>admin</cp:lastModifiedBy>
  <dcterms:modified xsi:type="dcterms:W3CDTF">2025-11-28T07:01:08Z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KSOTemplateDocerSaveRecord">
    <vt:lpwstr>eyJoZGlkIjoiZDlmNzNiODA3YzA1ZjVlNjFlOGRiNzNlZmRkNjlkMGIiLCJ1c2VySWQiOiIzMDY4ODU3MjQifQ==</vt:lpwstr>
  </property>
  <property fmtid="{D5CDD505-2E9C-101B-9397-08002B2CF9AE}" pid="4" name="ICV">
    <vt:lpwstr>289C7230FB56452090EB91302B7EBD26_12</vt:lpwstr>
  </property>
</Properties>
</file>