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5763B" w14:textId="4DA4DE9A" w:rsidR="00C57013" w:rsidRPr="00C57013" w:rsidRDefault="00C57013" w:rsidP="00C57013">
      <w:pPr>
        <w:pStyle w:val="a3"/>
        <w:rPr>
          <w:rFonts w:hint="eastAsia"/>
        </w:rPr>
      </w:pPr>
      <w:r>
        <w:rPr>
          <w:rFonts w:ascii="宋体" w:hAnsi="宋体" w:hint="eastAsia"/>
        </w:rPr>
        <w:t>最高额融资合同</w:t>
      </w:r>
      <w:bookmarkStart w:id="0" w:name="_GoBack"/>
      <w:bookmarkEnd w:id="0"/>
    </w:p>
    <w:p w14:paraId="2BE57CB1" w14:textId="77777777" w:rsidR="00C57013" w:rsidRDefault="00C57013" w:rsidP="00C57013">
      <w:pPr>
        <w:spacing w:line="300" w:lineRule="exact"/>
        <w:ind w:firstLineChars="2900" w:firstLine="6090"/>
        <w:rPr>
          <w:rFonts w:eastAsia="楷体_GB2312" w:hint="eastAsia"/>
        </w:rPr>
      </w:pPr>
      <w:r>
        <w:rPr>
          <w:rFonts w:ascii="楷体_GB2312" w:eastAsia="楷体_GB2312" w:hAnsi="楷体_GB2312"/>
        </w:rPr>
        <w:t>合同号：</w:t>
      </w:r>
      <w:r>
        <w:rPr>
          <w:rFonts w:eastAsia="楷体_GB2312"/>
          <w:u w:val="single"/>
        </w:rPr>
        <w:t xml:space="preserve">                   </w:t>
      </w:r>
    </w:p>
    <w:p w14:paraId="1DED622D" w14:textId="77777777" w:rsidR="00C57013" w:rsidRDefault="00C57013" w:rsidP="00C57013">
      <w:pPr>
        <w:spacing w:line="300" w:lineRule="exact"/>
        <w:rPr>
          <w:rFonts w:eastAsia="楷体_GB2312"/>
          <w:u w:val="single"/>
        </w:rPr>
      </w:pPr>
      <w:r>
        <w:rPr>
          <w:rFonts w:ascii="楷体_GB2312" w:eastAsia="楷体_GB2312" w:hAnsi="楷体_GB2312"/>
        </w:rPr>
        <w:t>债权人：</w:t>
      </w:r>
      <w:r>
        <w:rPr>
          <w:rFonts w:eastAsia="楷体_GB2312"/>
          <w:bCs/>
          <w:u w:val="single"/>
        </w:rPr>
        <w:t xml:space="preserve">                                                           </w:t>
      </w:r>
    </w:p>
    <w:p w14:paraId="36DC23F4" w14:textId="77777777" w:rsidR="00C57013" w:rsidRDefault="00C57013" w:rsidP="00C57013">
      <w:pPr>
        <w:spacing w:line="300" w:lineRule="exact"/>
        <w:rPr>
          <w:rFonts w:eastAsia="楷体_GB2312"/>
          <w:bCs/>
          <w:u w:val="single"/>
        </w:rPr>
      </w:pPr>
      <w:r>
        <w:rPr>
          <w:rFonts w:ascii="楷体_GB2312" w:eastAsia="楷体_GB2312" w:hAnsi="楷体_GB2312"/>
        </w:rPr>
        <w:t>债务人：</w:t>
      </w:r>
      <w:r>
        <w:rPr>
          <w:rFonts w:eastAsia="楷体_GB2312"/>
          <w:bCs/>
          <w:u w:val="single"/>
        </w:rPr>
        <w:t xml:space="preserve">                                                           </w:t>
      </w:r>
    </w:p>
    <w:p w14:paraId="365C05AF" w14:textId="77777777" w:rsidR="00C57013" w:rsidRDefault="00C57013" w:rsidP="00C57013">
      <w:pPr>
        <w:spacing w:line="300" w:lineRule="exact"/>
        <w:ind w:firstLineChars="200" w:firstLine="420"/>
        <w:rPr>
          <w:rFonts w:eastAsia="楷体_GB2312"/>
        </w:rPr>
      </w:pPr>
      <w:r>
        <w:rPr>
          <w:rFonts w:eastAsia="楷体_GB2312"/>
        </w:rPr>
        <w:t xml:space="preserve"> </w:t>
      </w:r>
    </w:p>
    <w:p w14:paraId="0352CD57" w14:textId="77777777" w:rsidR="00C57013" w:rsidRDefault="00C57013" w:rsidP="00C57013">
      <w:pPr>
        <w:spacing w:line="300" w:lineRule="exact"/>
        <w:ind w:firstLineChars="200" w:firstLine="420"/>
        <w:rPr>
          <w:rFonts w:eastAsia="楷体_GB2312"/>
        </w:rPr>
      </w:pPr>
      <w:r>
        <w:rPr>
          <w:rFonts w:ascii="楷体_GB2312" w:eastAsia="楷体_GB2312" w:hAnsi="楷体_GB2312"/>
        </w:rPr>
        <w:t>经债权人、债务人协商一致，根据国家有关法律、法规和规章的规定，签订本合同。</w:t>
      </w:r>
    </w:p>
    <w:p w14:paraId="1A9C3004" w14:textId="77777777" w:rsidR="00C57013" w:rsidRDefault="00C57013" w:rsidP="00C57013">
      <w:pPr>
        <w:spacing w:line="300" w:lineRule="exact"/>
        <w:ind w:firstLineChars="200" w:firstLine="420"/>
        <w:rPr>
          <w:rFonts w:eastAsia="楷体_GB2312"/>
        </w:rPr>
      </w:pPr>
      <w:r>
        <w:rPr>
          <w:rFonts w:ascii="黑体" w:eastAsia="黑体" w:hAnsi="黑体" w:hint="eastAsia"/>
        </w:rPr>
        <w:t>第一条 融资金额、方式、种类和用途：</w:t>
      </w:r>
      <w:r>
        <w:rPr>
          <w:rFonts w:ascii="楷体_GB2312" w:eastAsia="楷体_GB2312" w:hAnsi="楷体_GB2312"/>
        </w:rPr>
        <w:t>债权人同意在</w:t>
      </w:r>
      <w:r>
        <w:rPr>
          <w:rFonts w:eastAsia="楷体_GB2312"/>
        </w:rPr>
        <w:t>____</w:t>
      </w:r>
      <w:r>
        <w:rPr>
          <w:rFonts w:ascii="楷体_GB2312" w:eastAsia="楷体_GB2312" w:hAnsi="楷体_GB2312"/>
        </w:rPr>
        <w:t>年</w:t>
      </w:r>
      <w:r>
        <w:rPr>
          <w:rFonts w:eastAsia="楷体_GB2312"/>
        </w:rPr>
        <w:t>___</w:t>
      </w:r>
      <w:r>
        <w:rPr>
          <w:rFonts w:ascii="楷体_GB2312" w:eastAsia="楷体_GB2312" w:hAnsi="楷体_GB2312"/>
        </w:rPr>
        <w:t>月</w:t>
      </w:r>
      <w:r>
        <w:rPr>
          <w:rFonts w:eastAsia="楷体_GB2312"/>
        </w:rPr>
        <w:t>___</w:t>
      </w:r>
      <w:r>
        <w:rPr>
          <w:rFonts w:ascii="楷体_GB2312" w:eastAsia="楷体_GB2312" w:hAnsi="楷体_GB2312"/>
        </w:rPr>
        <w:t>日至</w:t>
      </w:r>
      <w:r>
        <w:rPr>
          <w:rFonts w:eastAsia="楷体_GB2312"/>
        </w:rPr>
        <w:t>___</w:t>
      </w:r>
      <w:r>
        <w:rPr>
          <w:rFonts w:ascii="楷体_GB2312" w:eastAsia="楷体_GB2312" w:hAnsi="楷体_GB2312"/>
        </w:rPr>
        <w:t>年</w:t>
      </w:r>
      <w:r>
        <w:rPr>
          <w:rFonts w:eastAsia="楷体_GB2312"/>
        </w:rPr>
        <w:t>___</w:t>
      </w:r>
      <w:r>
        <w:rPr>
          <w:rFonts w:ascii="楷体_GB2312" w:eastAsia="楷体_GB2312" w:hAnsi="楷体_GB2312"/>
        </w:rPr>
        <w:t>月</w:t>
      </w:r>
      <w:r>
        <w:rPr>
          <w:rFonts w:eastAsia="楷体_GB2312"/>
        </w:rPr>
        <w:t>___</w:t>
      </w:r>
      <w:r>
        <w:rPr>
          <w:rFonts w:ascii="楷体_GB2312" w:eastAsia="楷体_GB2312" w:hAnsi="楷体_GB2312"/>
        </w:rPr>
        <w:t>日期间内向债务人融通资金，最高融资限额为人民币（大写）</w:t>
      </w:r>
      <w:r>
        <w:rPr>
          <w:rFonts w:eastAsia="楷体_GB2312"/>
        </w:rPr>
        <w:t>__________________</w:t>
      </w:r>
      <w:r>
        <w:rPr>
          <w:rFonts w:ascii="楷体_GB2312" w:eastAsia="楷体_GB2312" w:hAnsi="楷体_GB2312"/>
        </w:rPr>
        <w:t>。融资方式包括贷款、票据贴现、承兑、担保、贷款承诺、信用证和保函等。融资种类与用途以当笔融资凭据（或合同、协议）为准。在上述融资期间内，债务人应在最高融资限额内逐笔向债权人提出申请，债权人有权根据国家信贷政策和债权人实际情况对各笔融资进行逐笔审批并决定是否发放。</w:t>
      </w:r>
    </w:p>
    <w:p w14:paraId="74EABFC7" w14:textId="77777777" w:rsidR="00C57013" w:rsidRDefault="00C57013" w:rsidP="00C57013">
      <w:pPr>
        <w:spacing w:line="300" w:lineRule="exact"/>
        <w:ind w:firstLineChars="200" w:firstLine="420"/>
        <w:rPr>
          <w:rFonts w:eastAsia="楷体_GB2312"/>
        </w:rPr>
      </w:pPr>
      <w:r>
        <w:rPr>
          <w:rFonts w:ascii="黑体" w:eastAsia="黑体" w:hAnsi="黑体" w:hint="eastAsia"/>
        </w:rPr>
        <w:t>第二条 融资期限：</w:t>
      </w:r>
      <w:r>
        <w:rPr>
          <w:rFonts w:ascii="楷体_GB2312" w:eastAsia="楷体_GB2312" w:hAnsi="楷体_GB2312"/>
        </w:rPr>
        <w:t>本融资合同项下各笔债</w:t>
      </w:r>
      <w:proofErr w:type="gramStart"/>
      <w:r>
        <w:rPr>
          <w:rFonts w:ascii="楷体_GB2312" w:eastAsia="楷体_GB2312" w:hAnsi="楷体_GB2312"/>
        </w:rPr>
        <w:t>务</w:t>
      </w:r>
      <w:proofErr w:type="gramEnd"/>
      <w:r>
        <w:rPr>
          <w:rFonts w:ascii="楷体_GB2312" w:eastAsia="楷体_GB2312" w:hAnsi="楷体_GB2312"/>
        </w:rPr>
        <w:t>的融资期限以融资凭据（或合同、协议）约定为准。</w:t>
      </w:r>
    </w:p>
    <w:p w14:paraId="6CCC1A38" w14:textId="77777777" w:rsidR="00C57013" w:rsidRDefault="00C57013" w:rsidP="00C57013">
      <w:pPr>
        <w:spacing w:line="300" w:lineRule="exact"/>
        <w:ind w:firstLineChars="200" w:firstLine="420"/>
        <w:rPr>
          <w:rFonts w:eastAsia="楷体_GB2312"/>
        </w:rPr>
      </w:pPr>
      <w:r>
        <w:rPr>
          <w:rFonts w:ascii="黑体" w:eastAsia="黑体" w:hAnsi="黑体" w:hint="eastAsia"/>
        </w:rPr>
        <w:t>第三条 融资利率或费率：</w:t>
      </w:r>
      <w:r>
        <w:rPr>
          <w:rFonts w:ascii="楷体_GB2312" w:eastAsia="楷体_GB2312" w:hAnsi="楷体_GB2312"/>
        </w:rPr>
        <w:t>融资利率或费率由债权人、债务人根据当笔融资时中国人民银行利率或费率政策确定，具体以当笔融资凭据（或合同、协议）为准。融资期限在一年（含）以下的，合同所约定利率或费率不变；融资期限超过一年的，则利率或费率根据中国人民银行基准利率或费率政策调整而作相应的调整，且债权人不再另行通知债务人。</w:t>
      </w:r>
    </w:p>
    <w:p w14:paraId="6D16C9F5" w14:textId="77777777" w:rsidR="00C57013" w:rsidRDefault="00C57013" w:rsidP="00C57013">
      <w:pPr>
        <w:spacing w:line="300" w:lineRule="exact"/>
        <w:ind w:firstLineChars="200" w:firstLine="420"/>
        <w:rPr>
          <w:rFonts w:eastAsia="楷体_GB2312"/>
        </w:rPr>
      </w:pPr>
      <w:r>
        <w:rPr>
          <w:rFonts w:ascii="黑体" w:eastAsia="黑体" w:hAnsi="黑体" w:hint="eastAsia"/>
        </w:rPr>
        <w:t>第四条 债务清偿方式：</w:t>
      </w:r>
      <w:r>
        <w:rPr>
          <w:rFonts w:ascii="楷体_GB2312" w:eastAsia="楷体_GB2312" w:hAnsi="楷体_GB2312"/>
        </w:rPr>
        <w:t>本合同约定债务清偿方式为按</w:t>
      </w:r>
      <w:r>
        <w:rPr>
          <w:rFonts w:eastAsia="楷体_GB2312"/>
        </w:rPr>
        <w:t>_____</w:t>
      </w:r>
      <w:r>
        <w:rPr>
          <w:rFonts w:ascii="楷体_GB2312" w:eastAsia="楷体_GB2312" w:hAnsi="楷体_GB2312"/>
        </w:rPr>
        <w:t>（月、季或年）付息，每</w:t>
      </w:r>
      <w:r>
        <w:rPr>
          <w:rFonts w:eastAsia="楷体_GB2312"/>
        </w:rPr>
        <w:t>_____</w:t>
      </w:r>
      <w:r>
        <w:rPr>
          <w:rFonts w:ascii="楷体_GB2312" w:eastAsia="楷体_GB2312" w:hAnsi="楷体_GB2312"/>
        </w:rPr>
        <w:t>（月、季末月或年末月）的</w:t>
      </w:r>
      <w:r>
        <w:rPr>
          <w:rFonts w:eastAsia="楷体_GB2312"/>
        </w:rPr>
        <w:t>20</w:t>
      </w:r>
      <w:r>
        <w:rPr>
          <w:rFonts w:ascii="楷体_GB2312" w:eastAsia="楷体_GB2312" w:hAnsi="楷体_GB2312"/>
        </w:rPr>
        <w:t>日为结息日，次日为付息日，逾期付息视为违约。本金至各笔融资期限届满时一次性归还，利随本清。但如当笔融资凭证（或合同、协议）有特别约定的，依照约定。费用清偿方式按有关规定或当笔融资凭证（或合同、协议）约定。</w:t>
      </w:r>
    </w:p>
    <w:p w14:paraId="1E4EA056" w14:textId="77777777" w:rsidR="00C57013" w:rsidRDefault="00C57013" w:rsidP="00C57013">
      <w:pPr>
        <w:spacing w:line="300" w:lineRule="exact"/>
        <w:ind w:firstLineChars="200" w:firstLine="420"/>
        <w:rPr>
          <w:rFonts w:eastAsia="楷体_GB2312"/>
        </w:rPr>
      </w:pPr>
      <w:r>
        <w:rPr>
          <w:rFonts w:ascii="黑体" w:eastAsia="黑体" w:hAnsi="黑体" w:hint="eastAsia"/>
        </w:rPr>
        <w:t>第五条 债务展期：</w:t>
      </w:r>
      <w:r>
        <w:rPr>
          <w:rFonts w:ascii="楷体_GB2312" w:eastAsia="楷体_GB2312" w:hAnsi="楷体_GB2312"/>
        </w:rPr>
        <w:t>债务人若需延长债务清偿期期限，应在债务到期前以书面方式向债权人提出申请。经债权人、担保人同意后，由债权人、债务人、担保人另行签订债务展期协议。债务展期后，其利率或费率按累计期限的现行利率或费率档次确定。</w:t>
      </w:r>
    </w:p>
    <w:p w14:paraId="4969BF1C" w14:textId="77777777" w:rsidR="00C57013" w:rsidRDefault="00C57013" w:rsidP="00C57013">
      <w:pPr>
        <w:spacing w:line="300" w:lineRule="exact"/>
        <w:ind w:firstLineChars="200" w:firstLine="420"/>
        <w:rPr>
          <w:rFonts w:eastAsia="楷体_GB2312"/>
        </w:rPr>
      </w:pPr>
      <w:r>
        <w:rPr>
          <w:rFonts w:ascii="黑体" w:eastAsia="黑体" w:hAnsi="黑体" w:hint="eastAsia"/>
        </w:rPr>
        <w:t>第六条 债务人发生如下情况之一的，债权人有权停止本合同项下尚未发放的资金、提前收回所有未到期债务：</w:t>
      </w:r>
      <w:r>
        <w:rPr>
          <w:rFonts w:ascii="楷体_GB2312" w:eastAsia="楷体_GB2312" w:hAnsi="楷体_GB2312"/>
        </w:rPr>
        <w:t>（一）未按期偿还本合同项下任何一笔融资本金或不按期支付利息或费用的或不按约定债务清偿方式清偿债务的；（二）未按本合同项下当笔融资约定的资金用途使用资金的；（三）未按本合同项下当笔融资约定的支付方式进行贷款资金支付的；（四）不接受或不配合债权人对其资金使用情况的查询或监管的；（五）未按期向债权人清偿其他到期债务或未按期清偿其他任何金融机构或第三人到期债务的；（六）财产遭受哄抢等事件的；（七）卷入重大不利诉讼的；（八）被行政机关处以重大行政处罚的；（九）停产歇业的；（十）隐瞒企业财务状况、经营状况或抽逃注册资金（本）的。（十一）未征得债权人书面同意而实行承包、租赁、合资、兼并、分立、转赠、股份制改造或减少注册资本等的；（十二）变更企业名称、法定代表人、股东、住所地、经营范围等工商登记事项，未在变更一个月前书面告知债权人的；（十三）发生偷（逃）税、破产、解散、被责令停业整顿或被吊销（撤销）营业执照的；（十四）发生其他严重影响偿还债务能力或失去信用情形的。</w:t>
      </w:r>
    </w:p>
    <w:p w14:paraId="78D57407" w14:textId="77777777" w:rsidR="00C57013" w:rsidRDefault="00C57013" w:rsidP="00C57013">
      <w:pPr>
        <w:spacing w:line="300" w:lineRule="exact"/>
        <w:ind w:firstLineChars="200" w:firstLine="420"/>
        <w:rPr>
          <w:rFonts w:eastAsia="楷体_GB2312"/>
        </w:rPr>
      </w:pPr>
      <w:r>
        <w:rPr>
          <w:rFonts w:ascii="黑体" w:eastAsia="黑体" w:hAnsi="黑体" w:hint="eastAsia"/>
        </w:rPr>
        <w:t>第七条</w:t>
      </w:r>
      <w:r>
        <w:rPr>
          <w:rFonts w:eastAsia="楷体_GB2312"/>
        </w:rPr>
        <w:t xml:space="preserve"> </w:t>
      </w:r>
      <w:r>
        <w:rPr>
          <w:rFonts w:ascii="楷体_GB2312" w:eastAsia="楷体_GB2312" w:hAnsi="楷体_GB2312"/>
        </w:rPr>
        <w:t>债务人所提供的担保应在本合同债权人权利消灭前保持应有的担保能力，如物的担保下担保物价值减少或出现其它影响担保物偿债能力或保证人发生第六条第（</w:t>
      </w:r>
      <w:r>
        <w:rPr>
          <w:rFonts w:eastAsia="楷体_GB2312"/>
        </w:rPr>
        <w:t>4</w:t>
      </w:r>
      <w:r>
        <w:rPr>
          <w:rFonts w:ascii="楷体_GB2312" w:eastAsia="楷体_GB2312" w:hAnsi="楷体_GB2312"/>
        </w:rPr>
        <w:t>）项至第（</w:t>
      </w:r>
      <w:r>
        <w:rPr>
          <w:rFonts w:eastAsia="楷体_GB2312"/>
        </w:rPr>
        <w:t>14</w:t>
      </w:r>
      <w:r>
        <w:rPr>
          <w:rFonts w:ascii="楷体_GB2312" w:eastAsia="楷体_GB2312" w:hAnsi="楷体_GB2312"/>
        </w:rPr>
        <w:t>）项情形之一，债权人有权停止合同尚未发放的资金，提前收回所有未到期的债权。</w:t>
      </w:r>
    </w:p>
    <w:p w14:paraId="2FD12F19" w14:textId="77777777" w:rsidR="00C57013" w:rsidRDefault="00C57013" w:rsidP="00C57013">
      <w:pPr>
        <w:spacing w:line="300" w:lineRule="exact"/>
        <w:ind w:firstLineChars="200" w:firstLine="420"/>
        <w:rPr>
          <w:rFonts w:ascii="黑体" w:eastAsia="黑体" w:hAnsi="黑体"/>
        </w:rPr>
      </w:pPr>
      <w:r>
        <w:rPr>
          <w:rFonts w:ascii="黑体" w:eastAsia="黑体" w:hAnsi="黑体" w:hint="eastAsia"/>
        </w:rPr>
        <w:t>第八条 违约责任：</w:t>
      </w:r>
    </w:p>
    <w:p w14:paraId="0708A3FC" w14:textId="77777777" w:rsidR="00C57013" w:rsidRDefault="00C57013" w:rsidP="00C57013">
      <w:pPr>
        <w:spacing w:line="300" w:lineRule="exact"/>
        <w:ind w:firstLineChars="200" w:firstLine="420"/>
        <w:rPr>
          <w:rFonts w:eastAsia="楷体_GB2312" w:hint="eastAsia"/>
        </w:rPr>
      </w:pPr>
      <w:r>
        <w:rPr>
          <w:rFonts w:ascii="楷体_GB2312" w:eastAsia="楷体_GB2312" w:hAnsi="楷体_GB2312"/>
        </w:rPr>
        <w:lastRenderedPageBreak/>
        <w:t>（一）债务人违约及其违约责任：</w:t>
      </w:r>
      <w:r>
        <w:rPr>
          <w:rFonts w:eastAsia="楷体_GB2312"/>
        </w:rPr>
        <w:t>1.</w:t>
      </w:r>
      <w:r>
        <w:rPr>
          <w:rFonts w:ascii="楷体_GB2312" w:eastAsia="楷体_GB2312" w:hAnsi="楷体_GB2312"/>
        </w:rPr>
        <w:t>未按期归还本金（含展期）或支付费用的，从逾期之日起按融资凭据（或合同、协议）所约定的利率加收</w:t>
      </w:r>
      <w:r>
        <w:rPr>
          <w:rFonts w:eastAsia="楷体_GB2312"/>
        </w:rPr>
        <w:t>___%</w:t>
      </w:r>
      <w:r>
        <w:rPr>
          <w:rFonts w:ascii="楷体_GB2312" w:eastAsia="楷体_GB2312" w:hAnsi="楷体_GB2312"/>
        </w:rPr>
        <w:t>的罚</w:t>
      </w:r>
      <w:proofErr w:type="gramStart"/>
      <w:r>
        <w:rPr>
          <w:rFonts w:ascii="楷体_GB2312" w:eastAsia="楷体_GB2312" w:hAnsi="楷体_GB2312"/>
        </w:rPr>
        <w:t>息利率</w:t>
      </w:r>
      <w:proofErr w:type="gramEnd"/>
      <w:r>
        <w:rPr>
          <w:rFonts w:ascii="楷体_GB2312" w:eastAsia="楷体_GB2312" w:hAnsi="楷体_GB2312"/>
        </w:rPr>
        <w:t>计收罚息，或按中国人民银行相关规定处理。</w:t>
      </w:r>
      <w:r>
        <w:rPr>
          <w:rFonts w:eastAsia="楷体_GB2312"/>
        </w:rPr>
        <w:t>2.</w:t>
      </w:r>
      <w:r>
        <w:rPr>
          <w:rFonts w:ascii="楷体_GB2312" w:eastAsia="楷体_GB2312" w:hAnsi="楷体_GB2312"/>
        </w:rPr>
        <w:t>不按期偿付利息或不按约定的债务清偿方式清偿债务的，</w:t>
      </w:r>
      <w:proofErr w:type="gramStart"/>
      <w:r>
        <w:rPr>
          <w:rFonts w:ascii="楷体_GB2312" w:eastAsia="楷体_GB2312" w:hAnsi="楷体_GB2312"/>
        </w:rPr>
        <w:t>按罚息利率</w:t>
      </w:r>
      <w:proofErr w:type="gramEnd"/>
      <w:r>
        <w:rPr>
          <w:rFonts w:ascii="楷体_GB2312" w:eastAsia="楷体_GB2312" w:hAnsi="楷体_GB2312"/>
        </w:rPr>
        <w:t>计收复息。</w:t>
      </w:r>
      <w:r>
        <w:rPr>
          <w:rFonts w:eastAsia="楷体_GB2312"/>
        </w:rPr>
        <w:t>3.</w:t>
      </w:r>
      <w:r>
        <w:rPr>
          <w:rFonts w:ascii="楷体_GB2312" w:eastAsia="楷体_GB2312" w:hAnsi="楷体_GB2312"/>
        </w:rPr>
        <w:t>不按融资凭据（或合同、协议）约定使用资金，对挤占挪用的资金在挪用期间按约定的利率加收</w:t>
      </w:r>
      <w:r>
        <w:rPr>
          <w:rFonts w:eastAsia="楷体_GB2312"/>
        </w:rPr>
        <w:t>___%</w:t>
      </w:r>
      <w:r>
        <w:rPr>
          <w:rFonts w:ascii="楷体_GB2312" w:eastAsia="楷体_GB2312" w:hAnsi="楷体_GB2312"/>
        </w:rPr>
        <w:t>的罚</w:t>
      </w:r>
      <w:proofErr w:type="gramStart"/>
      <w:r>
        <w:rPr>
          <w:rFonts w:ascii="楷体_GB2312" w:eastAsia="楷体_GB2312" w:hAnsi="楷体_GB2312"/>
        </w:rPr>
        <w:t>息利率</w:t>
      </w:r>
      <w:proofErr w:type="gramEnd"/>
      <w:r>
        <w:rPr>
          <w:rFonts w:ascii="楷体_GB2312" w:eastAsia="楷体_GB2312" w:hAnsi="楷体_GB2312"/>
        </w:rPr>
        <w:t>计收罚息。</w:t>
      </w:r>
      <w:r>
        <w:rPr>
          <w:rFonts w:eastAsia="楷体_GB2312"/>
        </w:rPr>
        <w:t>4.</w:t>
      </w:r>
      <w:r>
        <w:rPr>
          <w:rFonts w:ascii="楷体_GB2312" w:eastAsia="楷体_GB2312" w:hAnsi="楷体_GB2312"/>
        </w:rPr>
        <w:t>债务人提前清偿债务，须经债权人同意；债权人对债务人提前清偿的债务有权按融资凭据（或合同、协议）约定的期限、利率或费用向债务收取利息或费用。</w:t>
      </w:r>
    </w:p>
    <w:p w14:paraId="71879C1D" w14:textId="77777777" w:rsidR="00C57013" w:rsidRDefault="00C57013" w:rsidP="00C57013">
      <w:pPr>
        <w:spacing w:line="300" w:lineRule="exact"/>
        <w:ind w:firstLineChars="200" w:firstLine="420"/>
        <w:rPr>
          <w:rFonts w:eastAsia="楷体_GB2312"/>
        </w:rPr>
      </w:pPr>
      <w:r>
        <w:rPr>
          <w:rFonts w:ascii="楷体_GB2312" w:eastAsia="楷体_GB2312" w:hAnsi="楷体_GB2312"/>
        </w:rPr>
        <w:t>（二）债权人违约及其违约责任：债权人未依</w:t>
      </w:r>
      <w:proofErr w:type="gramStart"/>
      <w:r>
        <w:rPr>
          <w:rFonts w:ascii="楷体_GB2312" w:eastAsia="楷体_GB2312" w:hAnsi="楷体_GB2312"/>
        </w:rPr>
        <w:t>本最高</w:t>
      </w:r>
      <w:proofErr w:type="gramEnd"/>
      <w:r>
        <w:rPr>
          <w:rFonts w:ascii="楷体_GB2312" w:eastAsia="楷体_GB2312" w:hAnsi="楷体_GB2312"/>
        </w:rPr>
        <w:t>融资合同项下具体融资约定向债务人提供资金的，应向债务人按逾期罚</w:t>
      </w:r>
      <w:proofErr w:type="gramStart"/>
      <w:r>
        <w:rPr>
          <w:rFonts w:ascii="楷体_GB2312" w:eastAsia="楷体_GB2312" w:hAnsi="楷体_GB2312"/>
        </w:rPr>
        <w:t>息利率</w:t>
      </w:r>
      <w:proofErr w:type="gramEnd"/>
      <w:r>
        <w:rPr>
          <w:rFonts w:ascii="楷体_GB2312" w:eastAsia="楷体_GB2312" w:hAnsi="楷体_GB2312"/>
        </w:rPr>
        <w:t>或费用支付违约金；</w:t>
      </w:r>
    </w:p>
    <w:p w14:paraId="7A7CECC2" w14:textId="77777777" w:rsidR="00C57013" w:rsidRDefault="00C57013" w:rsidP="00C57013">
      <w:pPr>
        <w:spacing w:line="300" w:lineRule="exact"/>
        <w:ind w:firstLineChars="200" w:firstLine="420"/>
        <w:rPr>
          <w:rFonts w:eastAsia="楷体_GB2312"/>
        </w:rPr>
      </w:pPr>
      <w:r>
        <w:rPr>
          <w:rFonts w:ascii="黑体" w:eastAsia="黑体" w:hAnsi="黑体" w:hint="eastAsia"/>
        </w:rPr>
        <w:t>第九条 合同的履行：</w:t>
      </w:r>
      <w:r>
        <w:rPr>
          <w:rFonts w:ascii="楷体_GB2312" w:eastAsia="楷体_GB2312" w:hAnsi="楷体_GB2312"/>
        </w:rPr>
        <w:t>（一）债务人应在本行开设账户，债权人将资金划入该账户或办理相关手续时即视为债权人履行了融通资金之义务。（二）债权人收回到期资金本息或依约提前收回资金本息，或收取相关费用，可直接从债务人账户中扣划。</w:t>
      </w:r>
    </w:p>
    <w:p w14:paraId="2593C1CB" w14:textId="77777777" w:rsidR="00C57013" w:rsidRDefault="00C57013" w:rsidP="00C57013">
      <w:pPr>
        <w:spacing w:line="300" w:lineRule="exact"/>
        <w:ind w:firstLineChars="200" w:firstLine="420"/>
        <w:rPr>
          <w:rFonts w:eastAsia="楷体_GB2312"/>
        </w:rPr>
      </w:pPr>
      <w:r>
        <w:rPr>
          <w:rFonts w:ascii="黑体" w:eastAsia="黑体" w:hAnsi="黑体" w:hint="eastAsia"/>
        </w:rPr>
        <w:t>第十条 合同的成立、生效与解除：</w:t>
      </w:r>
      <w:r>
        <w:rPr>
          <w:rFonts w:ascii="楷体_GB2312" w:eastAsia="楷体_GB2312" w:hAnsi="楷体_GB2312"/>
        </w:rPr>
        <w:t>（一）本合同自双方签字（盖章）之日起成立；且债务人应为债权人的债权</w:t>
      </w:r>
      <w:proofErr w:type="gramStart"/>
      <w:r>
        <w:rPr>
          <w:rFonts w:ascii="楷体_GB2312" w:eastAsia="楷体_GB2312" w:hAnsi="楷体_GB2312"/>
        </w:rPr>
        <w:t>提供适格的</w:t>
      </w:r>
      <w:proofErr w:type="gramEnd"/>
      <w:r>
        <w:rPr>
          <w:rFonts w:ascii="楷体_GB2312" w:eastAsia="楷体_GB2312" w:hAnsi="楷体_GB2312"/>
        </w:rPr>
        <w:t>担保，且本合同自担保合同成立并生效之日起生效。（二）若在本合同成立之日起三十日内，债务人依约应为债权人债权</w:t>
      </w:r>
      <w:proofErr w:type="gramStart"/>
      <w:r>
        <w:rPr>
          <w:rFonts w:ascii="楷体_GB2312" w:eastAsia="楷体_GB2312" w:hAnsi="楷体_GB2312"/>
        </w:rPr>
        <w:t>提供适格的</w:t>
      </w:r>
      <w:proofErr w:type="gramEnd"/>
      <w:r>
        <w:rPr>
          <w:rFonts w:ascii="楷体_GB2312" w:eastAsia="楷体_GB2312" w:hAnsi="楷体_GB2312"/>
        </w:rPr>
        <w:t>担保却未</w:t>
      </w:r>
      <w:proofErr w:type="gramStart"/>
      <w:r>
        <w:rPr>
          <w:rFonts w:ascii="楷体_GB2312" w:eastAsia="楷体_GB2312" w:hAnsi="楷体_GB2312"/>
        </w:rPr>
        <w:t>提供适格的</w:t>
      </w:r>
      <w:proofErr w:type="gramEnd"/>
      <w:r>
        <w:rPr>
          <w:rFonts w:ascii="楷体_GB2312" w:eastAsia="楷体_GB2312" w:hAnsi="楷体_GB2312"/>
        </w:rPr>
        <w:t>担保，债权人有权解除本合同。</w:t>
      </w:r>
    </w:p>
    <w:p w14:paraId="307E5134" w14:textId="77777777" w:rsidR="00C57013" w:rsidRDefault="00C57013" w:rsidP="00C57013">
      <w:pPr>
        <w:spacing w:line="300" w:lineRule="exact"/>
        <w:ind w:firstLineChars="200" w:firstLine="420"/>
        <w:rPr>
          <w:rFonts w:ascii="黑体" w:eastAsia="黑体" w:hAnsi="黑体"/>
        </w:rPr>
      </w:pPr>
      <w:r>
        <w:rPr>
          <w:rFonts w:ascii="黑体" w:eastAsia="黑体" w:hAnsi="黑体" w:hint="eastAsia"/>
        </w:rPr>
        <w:t>第十一条 融资担保</w:t>
      </w:r>
    </w:p>
    <w:p w14:paraId="78FE042A" w14:textId="77777777" w:rsidR="00C57013" w:rsidRDefault="00C57013" w:rsidP="00C57013">
      <w:pPr>
        <w:spacing w:line="300" w:lineRule="exact"/>
        <w:ind w:firstLineChars="200" w:firstLine="420"/>
        <w:rPr>
          <w:rFonts w:eastAsia="楷体_GB2312" w:hint="eastAsia"/>
        </w:rPr>
      </w:pPr>
      <w:r>
        <w:rPr>
          <w:rFonts w:ascii="楷体_GB2312" w:eastAsia="楷体_GB2312" w:hAnsi="楷体_GB2312"/>
        </w:rPr>
        <w:t>本合同项下债权对应的担保合同为</w:t>
      </w:r>
      <w:r>
        <w:rPr>
          <w:rFonts w:eastAsia="楷体_GB2312"/>
        </w:rPr>
        <w:t>__________________</w:t>
      </w:r>
      <w:r>
        <w:rPr>
          <w:rFonts w:ascii="楷体_GB2312" w:eastAsia="楷体_GB2312" w:hAnsi="楷体_GB2312"/>
        </w:rPr>
        <w:t>，系本合同的组成部分。</w:t>
      </w:r>
    </w:p>
    <w:p w14:paraId="43F2BC03" w14:textId="77777777" w:rsidR="00C57013" w:rsidRDefault="00C57013" w:rsidP="00C57013">
      <w:pPr>
        <w:spacing w:line="300" w:lineRule="exact"/>
        <w:ind w:firstLineChars="200" w:firstLine="420"/>
        <w:rPr>
          <w:rFonts w:eastAsia="楷体_GB2312"/>
          <w:u w:val="single"/>
        </w:rPr>
      </w:pPr>
      <w:r>
        <w:rPr>
          <w:rFonts w:ascii="黑体" w:eastAsia="黑体" w:hAnsi="黑体" w:hint="eastAsia"/>
        </w:rPr>
        <w:t>第十二条 其他约定事项</w:t>
      </w:r>
      <w:r>
        <w:rPr>
          <w:rFonts w:ascii="楷体_GB2312" w:eastAsia="楷体_GB2312" w:hAnsi="楷体_GB2312"/>
        </w:rPr>
        <w:t>：</w:t>
      </w:r>
      <w:r>
        <w:rPr>
          <w:rFonts w:eastAsia="楷体_GB2312"/>
          <w:u w:val="single"/>
        </w:rPr>
        <w:t xml:space="preserve">                                        </w:t>
      </w:r>
      <w:r>
        <w:rPr>
          <w:rFonts w:ascii="楷体_GB2312" w:eastAsia="楷体_GB2312" w:hAnsi="楷体_GB2312" w:hint="eastAsia"/>
          <w:u w:val="single"/>
        </w:rPr>
        <w:t xml:space="preserve">                   </w:t>
      </w:r>
    </w:p>
    <w:p w14:paraId="5223A990" w14:textId="77777777" w:rsidR="00C57013" w:rsidRDefault="00C57013" w:rsidP="00C57013">
      <w:pPr>
        <w:spacing w:line="300" w:lineRule="exact"/>
        <w:rPr>
          <w:rFonts w:eastAsia="楷体_GB2312"/>
        </w:rPr>
      </w:pPr>
      <w:r>
        <w:rPr>
          <w:rFonts w:eastAsia="楷体_GB2312"/>
          <w:u w:val="single"/>
        </w:rPr>
        <w:t xml:space="preserve">                                                                                                                                                   </w:t>
      </w:r>
      <w:r>
        <w:rPr>
          <w:rFonts w:ascii="楷体_GB2312" w:eastAsia="楷体_GB2312" w:hAnsi="楷体_GB2312" w:hint="eastAsia"/>
          <w:u w:val="single"/>
        </w:rPr>
        <w:t xml:space="preserve">                  </w:t>
      </w:r>
      <w:r>
        <w:rPr>
          <w:rFonts w:eastAsia="楷体_GB2312"/>
          <w:u w:val="single"/>
        </w:rPr>
        <w:t xml:space="preserve">      </w:t>
      </w:r>
      <w:r>
        <w:rPr>
          <w:rFonts w:ascii="楷体_GB2312" w:eastAsia="楷体_GB2312" w:hAnsi="楷体_GB2312"/>
        </w:rPr>
        <w:t>。</w:t>
      </w:r>
    </w:p>
    <w:p w14:paraId="3D2CD76C" w14:textId="77777777" w:rsidR="00C57013" w:rsidRDefault="00C57013" w:rsidP="00C57013">
      <w:pPr>
        <w:spacing w:line="300" w:lineRule="exact"/>
        <w:ind w:firstLineChars="200" w:firstLine="420"/>
        <w:rPr>
          <w:rFonts w:eastAsia="楷体_GB2312"/>
        </w:rPr>
      </w:pPr>
      <w:r>
        <w:rPr>
          <w:rFonts w:ascii="黑体" w:eastAsia="黑体" w:hAnsi="黑体" w:hint="eastAsia"/>
        </w:rPr>
        <w:t>第十三条 信息使用：</w:t>
      </w:r>
      <w:r>
        <w:rPr>
          <w:rFonts w:ascii="楷体_GB2312" w:eastAsia="楷体_GB2312" w:hAnsi="楷体_GB2312"/>
        </w:rPr>
        <w:t>债务人同意债权人根据中国人民银行或其他管理部门的有关规定，在中国人民银行个人（企业）信用信息基础数据库及有关信息系统上录入（查询、披露）债务人的有关信息。债务人在本合同项下发生违约行为时，债权人有权视违约情况，公开违约信息，或为催收之目的将有关信息提供给催收机构。</w:t>
      </w:r>
    </w:p>
    <w:p w14:paraId="7C512977" w14:textId="77777777" w:rsidR="00C57013" w:rsidRDefault="00C57013" w:rsidP="00C57013">
      <w:pPr>
        <w:spacing w:line="300" w:lineRule="exact"/>
        <w:ind w:firstLineChars="200" w:firstLine="420"/>
        <w:rPr>
          <w:rFonts w:eastAsia="楷体_GB2312"/>
        </w:rPr>
      </w:pPr>
      <w:r>
        <w:rPr>
          <w:rFonts w:ascii="黑体" w:eastAsia="黑体" w:hAnsi="黑体" w:hint="eastAsia"/>
        </w:rPr>
        <w:t>第十四条  争议的解决方式：</w:t>
      </w:r>
      <w:r>
        <w:rPr>
          <w:rFonts w:ascii="楷体_GB2312" w:eastAsia="楷体_GB2312" w:hAnsi="楷体_GB2312"/>
        </w:rPr>
        <w:t>本合同发生纠纷，由双方协商解决；协商不成的，向债权人住所地人民法院提起诉讼</w:t>
      </w:r>
    </w:p>
    <w:p w14:paraId="50B0B543" w14:textId="77777777" w:rsidR="00C57013" w:rsidRDefault="00C57013" w:rsidP="00C57013">
      <w:pPr>
        <w:spacing w:line="300" w:lineRule="exact"/>
        <w:ind w:firstLineChars="200" w:firstLine="420"/>
        <w:rPr>
          <w:rFonts w:ascii="黑体" w:eastAsia="黑体" w:hAnsi="黑体"/>
        </w:rPr>
      </w:pPr>
      <w:r>
        <w:rPr>
          <w:rFonts w:ascii="黑体" w:eastAsia="黑体" w:hAnsi="黑体" w:hint="eastAsia"/>
        </w:rPr>
        <w:t>第十五条  附则</w:t>
      </w:r>
    </w:p>
    <w:p w14:paraId="2626AF12" w14:textId="77777777" w:rsidR="00C57013" w:rsidRDefault="00C57013" w:rsidP="00C57013">
      <w:pPr>
        <w:spacing w:line="300" w:lineRule="exact"/>
        <w:ind w:firstLineChars="200" w:firstLine="420"/>
        <w:rPr>
          <w:rFonts w:eastAsia="楷体_GB2312" w:hint="eastAsia"/>
        </w:rPr>
      </w:pPr>
      <w:r>
        <w:rPr>
          <w:rFonts w:ascii="楷体_GB2312" w:eastAsia="楷体_GB2312" w:hAnsi="楷体_GB2312"/>
        </w:rPr>
        <w:t>（一）融资凭据（或合同、协议）等凭证及附件为本合同的组成部分，与本合同具有同等效力。</w:t>
      </w:r>
    </w:p>
    <w:p w14:paraId="35171650" w14:textId="77777777" w:rsidR="00C57013" w:rsidRDefault="00C57013" w:rsidP="00C57013">
      <w:pPr>
        <w:spacing w:line="300" w:lineRule="exact"/>
        <w:ind w:firstLineChars="200" w:firstLine="420"/>
        <w:rPr>
          <w:rFonts w:eastAsia="楷体_GB2312"/>
        </w:rPr>
      </w:pPr>
      <w:r>
        <w:rPr>
          <w:rFonts w:ascii="楷体_GB2312" w:eastAsia="楷体_GB2312" w:hAnsi="楷体_GB2312"/>
        </w:rPr>
        <w:t>（二）本合同所发生公证费用、诉讼费用、评估费及律师代理费等实现债权的一切合理费用，均由债务人承担。</w:t>
      </w:r>
    </w:p>
    <w:p w14:paraId="51BFCD8F" w14:textId="77777777" w:rsidR="00C57013" w:rsidRDefault="00C57013" w:rsidP="00C57013">
      <w:pPr>
        <w:spacing w:line="300" w:lineRule="exact"/>
        <w:ind w:firstLineChars="200" w:firstLine="420"/>
        <w:rPr>
          <w:rFonts w:eastAsia="楷体_GB2312"/>
        </w:rPr>
      </w:pPr>
      <w:r>
        <w:rPr>
          <w:rFonts w:ascii="楷体_GB2312" w:eastAsia="楷体_GB2312" w:hAnsi="楷体_GB2312"/>
        </w:rPr>
        <w:t>（三）债权人已提请债务人对本合同各条款作全面、准确的理解，并按债务人的要求对各条款予以充分说明；本合同各条款在订立前均进行了充分磋商；债务人对本合同各条款的含义及相应的法律后果已全部通晓并充分理解。</w:t>
      </w:r>
    </w:p>
    <w:p w14:paraId="463DC044" w14:textId="77777777" w:rsidR="00C57013" w:rsidRDefault="00C57013" w:rsidP="00C57013">
      <w:pPr>
        <w:spacing w:line="300" w:lineRule="exact"/>
        <w:ind w:firstLineChars="200" w:firstLine="420"/>
        <w:rPr>
          <w:rFonts w:eastAsia="楷体_GB2312"/>
        </w:rPr>
      </w:pPr>
      <w:r>
        <w:rPr>
          <w:rFonts w:ascii="楷体_GB2312" w:eastAsia="楷体_GB2312" w:hAnsi="楷体_GB2312"/>
        </w:rPr>
        <w:t>（四）本合同一式</w:t>
      </w:r>
      <w:r>
        <w:rPr>
          <w:rFonts w:eastAsia="楷体_GB2312"/>
        </w:rPr>
        <w:t xml:space="preserve">       </w:t>
      </w:r>
      <w:r>
        <w:rPr>
          <w:rFonts w:ascii="楷体_GB2312" w:eastAsia="楷体_GB2312" w:hAnsi="楷体_GB2312"/>
        </w:rPr>
        <w:t>份，债权人执二份，债务人执一份，效力同等。</w:t>
      </w:r>
    </w:p>
    <w:p w14:paraId="4A05B7F6" w14:textId="77777777" w:rsidR="00C57013" w:rsidRDefault="00C57013" w:rsidP="00C57013">
      <w:pPr>
        <w:spacing w:line="320" w:lineRule="exact"/>
        <w:rPr>
          <w:rFonts w:eastAsia="楷体_GB2312"/>
        </w:rPr>
      </w:pPr>
      <w:r>
        <w:rPr>
          <w:rFonts w:eastAsia="楷体_GB2312"/>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6"/>
      </w:tblGrid>
      <w:tr w:rsidR="00C57013" w14:paraId="1608BD8F" w14:textId="77777777" w:rsidTr="00C57013">
        <w:trPr>
          <w:jc w:val="center"/>
        </w:trPr>
        <w:tc>
          <w:tcPr>
            <w:tcW w:w="4536" w:type="dxa"/>
            <w:tcBorders>
              <w:top w:val="single" w:sz="4" w:space="0" w:color="auto"/>
              <w:left w:val="single" w:sz="4" w:space="0" w:color="auto"/>
              <w:bottom w:val="single" w:sz="4" w:space="0" w:color="auto"/>
              <w:right w:val="single" w:sz="4" w:space="0" w:color="auto"/>
            </w:tcBorders>
          </w:tcPr>
          <w:p w14:paraId="586F283D" w14:textId="77777777" w:rsidR="00C57013" w:rsidRDefault="00C57013">
            <w:pPr>
              <w:spacing w:line="320" w:lineRule="exact"/>
              <w:rPr>
                <w:rFonts w:eastAsia="楷体_GB2312"/>
              </w:rPr>
            </w:pPr>
            <w:r>
              <w:rPr>
                <w:rFonts w:eastAsia="楷体_GB2312"/>
              </w:rPr>
              <w:t xml:space="preserve">                </w:t>
            </w:r>
            <w:r>
              <w:rPr>
                <w:rFonts w:ascii="楷体_GB2312" w:eastAsia="楷体_GB2312" w:hAnsi="楷体_GB2312"/>
              </w:rPr>
              <w:t>债务人</w:t>
            </w:r>
          </w:p>
          <w:p w14:paraId="3B679E20" w14:textId="77777777" w:rsidR="00C57013" w:rsidRDefault="00C57013">
            <w:pPr>
              <w:spacing w:line="320" w:lineRule="exact"/>
              <w:rPr>
                <w:rFonts w:eastAsia="楷体_GB2312"/>
              </w:rPr>
            </w:pPr>
            <w:r>
              <w:rPr>
                <w:rFonts w:ascii="楷体_GB2312" w:eastAsia="楷体_GB2312" w:hAnsi="楷体_GB2312"/>
              </w:rPr>
              <w:t>债务人：</w:t>
            </w:r>
          </w:p>
          <w:p w14:paraId="112A1608" w14:textId="77777777" w:rsidR="00C57013" w:rsidRDefault="00C57013">
            <w:pPr>
              <w:spacing w:line="320" w:lineRule="exact"/>
              <w:rPr>
                <w:rFonts w:eastAsia="楷体_GB2312"/>
              </w:rPr>
            </w:pPr>
          </w:p>
          <w:p w14:paraId="169BF3AC" w14:textId="77777777" w:rsidR="00C57013" w:rsidRDefault="00C57013">
            <w:pPr>
              <w:spacing w:line="320" w:lineRule="exact"/>
              <w:rPr>
                <w:rFonts w:eastAsia="楷体_GB2312"/>
              </w:rPr>
            </w:pPr>
          </w:p>
          <w:p w14:paraId="77DFBAE3" w14:textId="77777777" w:rsidR="00C57013" w:rsidRDefault="00C57013">
            <w:pPr>
              <w:spacing w:line="320" w:lineRule="exact"/>
              <w:rPr>
                <w:rFonts w:ascii="楷体_GB2312" w:eastAsia="楷体_GB2312" w:hAnsi="楷体_GB2312"/>
              </w:rPr>
            </w:pPr>
          </w:p>
          <w:p w14:paraId="5D119983" w14:textId="77777777" w:rsidR="00C57013" w:rsidRDefault="00C57013">
            <w:pPr>
              <w:spacing w:line="320" w:lineRule="exact"/>
              <w:rPr>
                <w:rFonts w:eastAsia="楷体_GB2312" w:hint="eastAsia"/>
              </w:rPr>
            </w:pPr>
          </w:p>
          <w:p w14:paraId="073B2AF5" w14:textId="77777777" w:rsidR="00C57013" w:rsidRDefault="00C57013">
            <w:pPr>
              <w:spacing w:line="320" w:lineRule="exact"/>
              <w:rPr>
                <w:rFonts w:eastAsia="楷体_GB2312"/>
              </w:rPr>
            </w:pPr>
          </w:p>
          <w:p w14:paraId="03EBAFDB" w14:textId="77777777" w:rsidR="00C57013" w:rsidRDefault="00C57013">
            <w:pPr>
              <w:spacing w:line="320" w:lineRule="exact"/>
              <w:rPr>
                <w:rFonts w:eastAsia="楷体_GB2312"/>
              </w:rPr>
            </w:pPr>
            <w:r>
              <w:rPr>
                <w:rFonts w:ascii="楷体_GB2312" w:eastAsia="楷体_GB2312" w:hAnsi="楷体_GB2312"/>
              </w:rPr>
              <w:t>法定代表人</w:t>
            </w:r>
            <w:r>
              <w:rPr>
                <w:rFonts w:eastAsia="楷体_GB2312"/>
              </w:rPr>
              <w:t>/</w:t>
            </w:r>
            <w:r>
              <w:rPr>
                <w:rFonts w:ascii="楷体_GB2312" w:eastAsia="楷体_GB2312" w:hAnsi="楷体_GB2312"/>
              </w:rPr>
              <w:t>负责人：（签字）</w:t>
            </w:r>
          </w:p>
          <w:p w14:paraId="03C6168A" w14:textId="77777777" w:rsidR="00C57013" w:rsidRDefault="00C57013">
            <w:pPr>
              <w:spacing w:line="320" w:lineRule="exact"/>
              <w:rPr>
                <w:rFonts w:eastAsia="楷体_GB2312"/>
              </w:rPr>
            </w:pPr>
            <w:r>
              <w:rPr>
                <w:rFonts w:ascii="楷体_GB2312" w:eastAsia="楷体_GB2312" w:hAnsi="楷体_GB2312"/>
              </w:rPr>
              <w:t>（或代理人）</w:t>
            </w:r>
          </w:p>
        </w:tc>
        <w:tc>
          <w:tcPr>
            <w:tcW w:w="4536" w:type="dxa"/>
            <w:tcBorders>
              <w:top w:val="single" w:sz="4" w:space="0" w:color="auto"/>
              <w:left w:val="single" w:sz="4" w:space="0" w:color="auto"/>
              <w:bottom w:val="single" w:sz="4" w:space="0" w:color="auto"/>
              <w:right w:val="single" w:sz="4" w:space="0" w:color="auto"/>
            </w:tcBorders>
          </w:tcPr>
          <w:p w14:paraId="615B6587" w14:textId="77777777" w:rsidR="00C57013" w:rsidRDefault="00C57013">
            <w:pPr>
              <w:spacing w:line="320" w:lineRule="exact"/>
              <w:rPr>
                <w:rFonts w:eastAsia="楷体_GB2312"/>
              </w:rPr>
            </w:pPr>
            <w:r>
              <w:rPr>
                <w:rFonts w:eastAsia="楷体_GB2312"/>
              </w:rPr>
              <w:lastRenderedPageBreak/>
              <w:t xml:space="preserve">                 </w:t>
            </w:r>
            <w:r>
              <w:rPr>
                <w:rFonts w:ascii="楷体_GB2312" w:eastAsia="楷体_GB2312" w:hAnsi="楷体_GB2312"/>
              </w:rPr>
              <w:t>债权人</w:t>
            </w:r>
          </w:p>
          <w:p w14:paraId="0A52CB21" w14:textId="77777777" w:rsidR="00C57013" w:rsidRDefault="00C57013">
            <w:pPr>
              <w:spacing w:line="320" w:lineRule="exact"/>
              <w:rPr>
                <w:rFonts w:eastAsia="楷体_GB2312"/>
              </w:rPr>
            </w:pPr>
            <w:r>
              <w:rPr>
                <w:rFonts w:ascii="楷体_GB2312" w:eastAsia="楷体_GB2312" w:hAnsi="楷体_GB2312"/>
              </w:rPr>
              <w:t>债权人：</w:t>
            </w:r>
          </w:p>
          <w:p w14:paraId="254777B9" w14:textId="77777777" w:rsidR="00C57013" w:rsidRDefault="00C57013">
            <w:pPr>
              <w:spacing w:line="320" w:lineRule="exact"/>
              <w:rPr>
                <w:rFonts w:eastAsia="楷体_GB2312"/>
              </w:rPr>
            </w:pPr>
          </w:p>
          <w:p w14:paraId="41C8B9AA" w14:textId="77777777" w:rsidR="00C57013" w:rsidRDefault="00C57013">
            <w:pPr>
              <w:spacing w:line="320" w:lineRule="exact"/>
              <w:rPr>
                <w:rFonts w:eastAsia="楷体_GB2312"/>
              </w:rPr>
            </w:pPr>
          </w:p>
          <w:p w14:paraId="4C879735" w14:textId="77777777" w:rsidR="00C57013" w:rsidRDefault="00C57013">
            <w:pPr>
              <w:spacing w:line="320" w:lineRule="exact"/>
              <w:rPr>
                <w:rFonts w:ascii="楷体_GB2312" w:eastAsia="楷体_GB2312" w:hAnsi="楷体_GB2312"/>
              </w:rPr>
            </w:pPr>
          </w:p>
          <w:p w14:paraId="08C0AE0A" w14:textId="77777777" w:rsidR="00C57013" w:rsidRDefault="00C57013">
            <w:pPr>
              <w:spacing w:line="320" w:lineRule="exact"/>
              <w:rPr>
                <w:rFonts w:eastAsia="楷体_GB2312" w:hint="eastAsia"/>
              </w:rPr>
            </w:pPr>
          </w:p>
          <w:p w14:paraId="62E16AAE" w14:textId="77777777" w:rsidR="00C57013" w:rsidRDefault="00C57013">
            <w:pPr>
              <w:spacing w:line="320" w:lineRule="exact"/>
              <w:rPr>
                <w:rFonts w:eastAsia="楷体_GB2312"/>
              </w:rPr>
            </w:pPr>
          </w:p>
          <w:p w14:paraId="7CC68620" w14:textId="77777777" w:rsidR="00C57013" w:rsidRDefault="00C57013">
            <w:pPr>
              <w:spacing w:line="320" w:lineRule="exact"/>
              <w:rPr>
                <w:rFonts w:eastAsia="楷体_GB2312"/>
              </w:rPr>
            </w:pPr>
            <w:r>
              <w:rPr>
                <w:rFonts w:ascii="楷体_GB2312" w:eastAsia="楷体_GB2312" w:hAnsi="楷体_GB2312"/>
              </w:rPr>
              <w:t>负责人：（签字或盖章）</w:t>
            </w:r>
          </w:p>
          <w:p w14:paraId="67146F8F" w14:textId="77777777" w:rsidR="00C57013" w:rsidRDefault="00C57013">
            <w:pPr>
              <w:spacing w:line="320" w:lineRule="exact"/>
              <w:rPr>
                <w:rFonts w:eastAsia="楷体_GB2312"/>
              </w:rPr>
            </w:pPr>
            <w:r>
              <w:rPr>
                <w:rFonts w:ascii="楷体_GB2312" w:eastAsia="楷体_GB2312" w:hAnsi="楷体_GB2312"/>
              </w:rPr>
              <w:t>（或代理人）</w:t>
            </w:r>
          </w:p>
        </w:tc>
      </w:tr>
    </w:tbl>
    <w:p w14:paraId="685CCD0C" w14:textId="77777777" w:rsidR="00C57013" w:rsidRDefault="00C57013" w:rsidP="00C57013">
      <w:pPr>
        <w:spacing w:line="320" w:lineRule="exact"/>
        <w:ind w:firstLineChars="2750" w:firstLine="5775"/>
        <w:rPr>
          <w:rFonts w:eastAsia="楷体_GB2312"/>
        </w:rPr>
      </w:pPr>
      <w:r>
        <w:rPr>
          <w:rFonts w:eastAsia="楷体_GB2312"/>
        </w:rPr>
        <w:lastRenderedPageBreak/>
        <w:t xml:space="preserve"> </w:t>
      </w:r>
    </w:p>
    <w:p w14:paraId="4B3324BE" w14:textId="77777777" w:rsidR="00C57013" w:rsidRDefault="00C57013" w:rsidP="00C57013">
      <w:pPr>
        <w:spacing w:line="320" w:lineRule="exact"/>
        <w:ind w:firstLineChars="2700" w:firstLine="5670"/>
        <w:rPr>
          <w:rFonts w:eastAsia="楷体_GB2312"/>
        </w:rPr>
      </w:pPr>
      <w:r>
        <w:rPr>
          <w:rFonts w:ascii="楷体_GB2312" w:eastAsia="楷体_GB2312" w:hAnsi="楷体_GB2312"/>
        </w:rPr>
        <w:t>签约时间：</w:t>
      </w:r>
      <w:r>
        <w:rPr>
          <w:rFonts w:eastAsia="楷体_GB2312"/>
          <w:u w:val="single"/>
        </w:rPr>
        <w:t xml:space="preserve">      </w:t>
      </w:r>
      <w:r>
        <w:rPr>
          <w:rFonts w:ascii="楷体_GB2312" w:eastAsia="楷体_GB2312" w:hAnsi="楷体_GB2312"/>
        </w:rPr>
        <w:t>年</w:t>
      </w:r>
      <w:r>
        <w:rPr>
          <w:rFonts w:eastAsia="楷体_GB2312"/>
          <w:u w:val="single"/>
        </w:rPr>
        <w:t xml:space="preserve">    </w:t>
      </w:r>
      <w:r>
        <w:rPr>
          <w:rFonts w:ascii="楷体_GB2312" w:eastAsia="楷体_GB2312" w:hAnsi="楷体_GB2312"/>
        </w:rPr>
        <w:t>月</w:t>
      </w:r>
      <w:r>
        <w:rPr>
          <w:rFonts w:eastAsia="楷体_GB2312"/>
          <w:u w:val="single"/>
        </w:rPr>
        <w:t xml:space="preserve">   </w:t>
      </w:r>
      <w:r>
        <w:rPr>
          <w:rFonts w:ascii="楷体_GB2312" w:eastAsia="楷体_GB2312" w:hAnsi="楷体_GB2312"/>
        </w:rPr>
        <w:t>日</w:t>
      </w:r>
    </w:p>
    <w:p w14:paraId="24295727" w14:textId="77777777" w:rsidR="00C57442" w:rsidRDefault="00C57442"/>
    <w:sectPr w:rsidR="00C57442" w:rsidSect="00F22BA4">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4D5"/>
    <w:rsid w:val="000004D5"/>
    <w:rsid w:val="000122AA"/>
    <w:rsid w:val="00033B3C"/>
    <w:rsid w:val="00037C87"/>
    <w:rsid w:val="0006076D"/>
    <w:rsid w:val="00066EB1"/>
    <w:rsid w:val="000738E4"/>
    <w:rsid w:val="00083201"/>
    <w:rsid w:val="000840C1"/>
    <w:rsid w:val="00096DCA"/>
    <w:rsid w:val="000B025D"/>
    <w:rsid w:val="000B0BB3"/>
    <w:rsid w:val="000B4A36"/>
    <w:rsid w:val="000C2336"/>
    <w:rsid w:val="000C4CEF"/>
    <w:rsid w:val="000E3A2C"/>
    <w:rsid w:val="000F2B18"/>
    <w:rsid w:val="00101CD8"/>
    <w:rsid w:val="001231B3"/>
    <w:rsid w:val="001261FC"/>
    <w:rsid w:val="00131CB8"/>
    <w:rsid w:val="00142BC5"/>
    <w:rsid w:val="001605EE"/>
    <w:rsid w:val="00196263"/>
    <w:rsid w:val="001A4BB9"/>
    <w:rsid w:val="00207B84"/>
    <w:rsid w:val="002322C0"/>
    <w:rsid w:val="00243454"/>
    <w:rsid w:val="002619A6"/>
    <w:rsid w:val="00264BB4"/>
    <w:rsid w:val="00282D58"/>
    <w:rsid w:val="00286392"/>
    <w:rsid w:val="0029789D"/>
    <w:rsid w:val="002A1830"/>
    <w:rsid w:val="002B0753"/>
    <w:rsid w:val="002E0E4A"/>
    <w:rsid w:val="002E0F4B"/>
    <w:rsid w:val="002E6CFA"/>
    <w:rsid w:val="002F3281"/>
    <w:rsid w:val="00304AA3"/>
    <w:rsid w:val="003122E4"/>
    <w:rsid w:val="0031298C"/>
    <w:rsid w:val="003402B3"/>
    <w:rsid w:val="00342CB4"/>
    <w:rsid w:val="00370C10"/>
    <w:rsid w:val="003741BA"/>
    <w:rsid w:val="003803F9"/>
    <w:rsid w:val="00385646"/>
    <w:rsid w:val="00390068"/>
    <w:rsid w:val="003F1AF1"/>
    <w:rsid w:val="00405230"/>
    <w:rsid w:val="00424EE1"/>
    <w:rsid w:val="00427D79"/>
    <w:rsid w:val="00430C88"/>
    <w:rsid w:val="00437895"/>
    <w:rsid w:val="00470901"/>
    <w:rsid w:val="00481205"/>
    <w:rsid w:val="00481AA6"/>
    <w:rsid w:val="00490BFB"/>
    <w:rsid w:val="00490E09"/>
    <w:rsid w:val="00496AD3"/>
    <w:rsid w:val="004C4BC4"/>
    <w:rsid w:val="004D3C96"/>
    <w:rsid w:val="004E361B"/>
    <w:rsid w:val="00501E76"/>
    <w:rsid w:val="005109E2"/>
    <w:rsid w:val="00534F37"/>
    <w:rsid w:val="0054446A"/>
    <w:rsid w:val="0054606C"/>
    <w:rsid w:val="00561D4E"/>
    <w:rsid w:val="00562A05"/>
    <w:rsid w:val="005673A6"/>
    <w:rsid w:val="005761DC"/>
    <w:rsid w:val="0057632C"/>
    <w:rsid w:val="005870F6"/>
    <w:rsid w:val="00595ACB"/>
    <w:rsid w:val="005965A9"/>
    <w:rsid w:val="005A2284"/>
    <w:rsid w:val="005C32FE"/>
    <w:rsid w:val="005C6E7A"/>
    <w:rsid w:val="005D5109"/>
    <w:rsid w:val="005E2A7F"/>
    <w:rsid w:val="005E74C8"/>
    <w:rsid w:val="005F6A78"/>
    <w:rsid w:val="0061167D"/>
    <w:rsid w:val="00622D3C"/>
    <w:rsid w:val="00636A78"/>
    <w:rsid w:val="00640087"/>
    <w:rsid w:val="00641FED"/>
    <w:rsid w:val="006453AE"/>
    <w:rsid w:val="00671C37"/>
    <w:rsid w:val="00673A89"/>
    <w:rsid w:val="0069154B"/>
    <w:rsid w:val="007309C9"/>
    <w:rsid w:val="00731784"/>
    <w:rsid w:val="00754B9B"/>
    <w:rsid w:val="00771ADA"/>
    <w:rsid w:val="00794F66"/>
    <w:rsid w:val="007A20D8"/>
    <w:rsid w:val="007B069E"/>
    <w:rsid w:val="007B5AC4"/>
    <w:rsid w:val="007C25F5"/>
    <w:rsid w:val="007D6292"/>
    <w:rsid w:val="007E6351"/>
    <w:rsid w:val="007F64A0"/>
    <w:rsid w:val="008139C7"/>
    <w:rsid w:val="008605CF"/>
    <w:rsid w:val="0086119F"/>
    <w:rsid w:val="00865C34"/>
    <w:rsid w:val="00894A4B"/>
    <w:rsid w:val="008A59FD"/>
    <w:rsid w:val="008C4951"/>
    <w:rsid w:val="008D4913"/>
    <w:rsid w:val="0099552C"/>
    <w:rsid w:val="00995F3F"/>
    <w:rsid w:val="00996E9A"/>
    <w:rsid w:val="009A3895"/>
    <w:rsid w:val="009A3CC4"/>
    <w:rsid w:val="009B69BF"/>
    <w:rsid w:val="009C456C"/>
    <w:rsid w:val="009F7B3F"/>
    <w:rsid w:val="00A45C2F"/>
    <w:rsid w:val="00A5141A"/>
    <w:rsid w:val="00A52B5D"/>
    <w:rsid w:val="00A5346B"/>
    <w:rsid w:val="00A845D5"/>
    <w:rsid w:val="00A87179"/>
    <w:rsid w:val="00AC51D9"/>
    <w:rsid w:val="00AE2D74"/>
    <w:rsid w:val="00AF43E7"/>
    <w:rsid w:val="00AF72E3"/>
    <w:rsid w:val="00B15981"/>
    <w:rsid w:val="00B3240F"/>
    <w:rsid w:val="00B3658C"/>
    <w:rsid w:val="00B55F43"/>
    <w:rsid w:val="00B6148F"/>
    <w:rsid w:val="00B97336"/>
    <w:rsid w:val="00BA33C8"/>
    <w:rsid w:val="00BB1FA1"/>
    <w:rsid w:val="00BB6F01"/>
    <w:rsid w:val="00C002E6"/>
    <w:rsid w:val="00C229D1"/>
    <w:rsid w:val="00C461E3"/>
    <w:rsid w:val="00C56C92"/>
    <w:rsid w:val="00C57013"/>
    <w:rsid w:val="00C57442"/>
    <w:rsid w:val="00C64F2C"/>
    <w:rsid w:val="00C836CA"/>
    <w:rsid w:val="00CA2628"/>
    <w:rsid w:val="00CE35C0"/>
    <w:rsid w:val="00CF57EF"/>
    <w:rsid w:val="00CF7ACF"/>
    <w:rsid w:val="00D01FD0"/>
    <w:rsid w:val="00D26141"/>
    <w:rsid w:val="00D4039A"/>
    <w:rsid w:val="00D66E4C"/>
    <w:rsid w:val="00D83EFB"/>
    <w:rsid w:val="00D93AA4"/>
    <w:rsid w:val="00DA29E0"/>
    <w:rsid w:val="00DA5359"/>
    <w:rsid w:val="00DB3E17"/>
    <w:rsid w:val="00DD42B6"/>
    <w:rsid w:val="00DD4E4E"/>
    <w:rsid w:val="00DF65CC"/>
    <w:rsid w:val="00DF68AB"/>
    <w:rsid w:val="00DF7946"/>
    <w:rsid w:val="00E049CE"/>
    <w:rsid w:val="00E062F2"/>
    <w:rsid w:val="00E21CCC"/>
    <w:rsid w:val="00E3068E"/>
    <w:rsid w:val="00E55667"/>
    <w:rsid w:val="00E64B0E"/>
    <w:rsid w:val="00E67C0F"/>
    <w:rsid w:val="00E76713"/>
    <w:rsid w:val="00E9348D"/>
    <w:rsid w:val="00EA35EE"/>
    <w:rsid w:val="00EC4120"/>
    <w:rsid w:val="00EC75DD"/>
    <w:rsid w:val="00EE5D50"/>
    <w:rsid w:val="00EF137A"/>
    <w:rsid w:val="00F01803"/>
    <w:rsid w:val="00F047D1"/>
    <w:rsid w:val="00F11FCE"/>
    <w:rsid w:val="00F22BA4"/>
    <w:rsid w:val="00F2395C"/>
    <w:rsid w:val="00F2498F"/>
    <w:rsid w:val="00F438FA"/>
    <w:rsid w:val="00F47CBC"/>
    <w:rsid w:val="00F54498"/>
    <w:rsid w:val="00F61308"/>
    <w:rsid w:val="00F701CA"/>
    <w:rsid w:val="00FA222D"/>
    <w:rsid w:val="00FC0A34"/>
    <w:rsid w:val="00FC77EC"/>
    <w:rsid w:val="00FD34E8"/>
    <w:rsid w:val="00FD4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56FA2"/>
  <w15:chartTrackingRefBased/>
  <w15:docId w15:val="{3C7F596D-963F-4B61-9BFD-338654B2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01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C57013"/>
    <w:pPr>
      <w:spacing w:before="240" w:after="60"/>
      <w:jc w:val="center"/>
      <w:outlineLvl w:val="0"/>
    </w:pPr>
    <w:rPr>
      <w:rFonts w:ascii="Cambria" w:hAnsi="Cambria"/>
      <w:b/>
      <w:bCs/>
      <w:sz w:val="32"/>
      <w:szCs w:val="32"/>
    </w:rPr>
  </w:style>
  <w:style w:type="character" w:customStyle="1" w:styleId="a4">
    <w:name w:val="标题 字符"/>
    <w:basedOn w:val="a0"/>
    <w:link w:val="a3"/>
    <w:uiPriority w:val="99"/>
    <w:rsid w:val="00C57013"/>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29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柏?(8813307)</dc:creator>
  <cp:keywords/>
  <dc:description/>
  <cp:lastModifiedBy>柏?(8813307)</cp:lastModifiedBy>
  <cp:revision>3</cp:revision>
  <dcterms:created xsi:type="dcterms:W3CDTF">2026-04-24T08:44:00Z</dcterms:created>
  <dcterms:modified xsi:type="dcterms:W3CDTF">2026-04-24T08:48:00Z</dcterms:modified>
</cp:coreProperties>
</file>