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Default Extension="bmp" ContentType="image/bmp"/>
  <Default Extension="jp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华文中宋" w:hAnsi="华文中宋" w:eastAsia="华文中宋" w:cs="华文中宋"/>
          <w:b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eastAsia="zh-CN"/>
        </w:rPr>
        <w:t>幸福99添益90天持有期8期理财C款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val="en-US" w:eastAsia="zh-CN"/>
        </w:rPr>
        <w:t>产品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为满足投资者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理财需求，更好地为投资者提供服务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杭银理财拟对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eastAsia="zh-CN"/>
        </w:rPr>
        <w:t>幸福99添益90天持有期8期理财C款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的产品费用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w="8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0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销售代码</w:t>
            </w:r>
          </w:p>
        </w:tc>
        <w:tc>
          <w:tcPr>
            <w:tcW w:w="1445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费用类型</w:t>
            </w:r>
          </w:p>
        </w:tc>
        <w:tc>
          <w:tcPr>
            <w:tcW w:w="137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说明书约定的费率</w:t>
            </w:r>
          </w:p>
        </w:tc>
        <w:tc>
          <w:tcPr>
            <w:tcW w:w="138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调整后的费率</w:t>
            </w:r>
          </w:p>
        </w:tc>
        <w:tc>
          <w:tcPr>
            <w:tcW w:w="144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生效日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lang w:val="en-US" w:eastAsia="zh-CN"/>
              </w:rPr>
              <w:t>含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）</w:t>
            </w:r>
          </w:p>
        </w:tc>
        <w:tc>
          <w:tcPr>
            <w:tcW w:w="151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结束日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lang w:val="en-US" w:eastAsia="zh-CN"/>
              </w:rPr>
              <w:t>含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0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TYGC90D2508C</w:t>
            </w:r>
          </w:p>
        </w:tc>
        <w:tc>
          <w:tcPr>
            <w:tcW w:w="1445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固定管理费</w:t>
            </w:r>
          </w:p>
        </w:tc>
        <w:tc>
          <w:tcPr>
            <w:tcW w:w="137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0.40%</w:t>
            </w:r>
          </w:p>
        </w:tc>
        <w:tc>
          <w:tcPr>
            <w:tcW w:w="138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0.05%</w:t>
            </w:r>
          </w:p>
        </w:tc>
        <w:tc>
          <w:tcPr>
            <w:tcW w:w="144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2026-02-01</w:t>
            </w:r>
          </w:p>
        </w:tc>
        <w:tc>
          <w:tcPr>
            <w:tcW w:w="151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2026-03-15</w:t>
            </w:r>
          </w:p>
        </w:tc>
      </w:tr>
    </w:tbl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ind w:firstLine="560" w:firstLineChars="200"/>
        <w:jc w:val="righ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before="100" w:beforeAutospacing="1" w:after="100" w:afterAutospacing="1"/>
        <w:ind w:firstLine="560" w:firstLineChars="20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eastAsia="zh-CN"/>
        </w:rPr>
        <w:t>2026年1月26日</w:t>
      </w:r>
    </w:p>
    <w:sectPr>
      <w:headerReference r:id="rId3" w:type="default"/>
      <w:pgSz w:w="11906" w:h="16838"/>
      <w:pgMar w:top="2551" w:right="1803" w:bottom="2551" w:left="1803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hAnsi="Times New Roman" w:eastAsia="宋体"/>
      <w:b/>
      <w:kern w:val="44"/>
      <w:sz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hAnsi="Arial" w:eastAsia="宋体"/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hAnsi="Times New Roman" w:eastAsia="宋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XDocReport_Hyperlink">
    <w:name w:val="Hyperlink"/>
    <!-- <w:basedOn w:val="Policepardfaut" /> -->
    <w:uiPriority w:val="99"/>
    <w:unhideWhenUsed/>
    <!-- <w:rsid w:val="00CB4FF3" /> -->
    <w:rPr>
      <w:color w:val="0000FF" w:themeColor="hyperlink"/>
      <w:u w:val="single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_rels/document.xml.rels><?xml version="1.0" encoding="UTF-8" standalone="yes"?>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