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德清农商银行丰收信福2022年第30期封闭净值型人民币理财产品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自2022-04-21起至2022-12-31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30</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[3.96%-4.06%]/年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hint="eastAsia" w:ascii="宋体" w:hAnsi="宋体" w:eastAsia="宋体"/>
                <w:lang w:val="en-US" w:eastAsia="zh-CN"/>
              </w:rPr>
            </w:pPr>
            <w:r>
              <w:t>128.86</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2022-04-21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1.08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2022-04-21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89,165.34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8,319,165.34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1.0108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84,936.57</w:t>
            </w:r>
          </w:p>
        </w:tc>
        <w:tc>
          <w:tcPr>
            <w:tcW w:w="1705"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9,980,718.53</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9,980,718.53</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91,442.70</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8,320,040.46</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564,443.61</w:t>
            </w:r>
          </w:p>
        </w:tc>
        <w:tc>
          <w:tcPr>
            <w:tcW w:w="1705" w:type="dxa"/>
            <w:vAlign w:val="center"/>
          </w:tcPr>
          <w:p>
            <w:pPr>
              <w:jc w:val="right"/>
            </w:pPr>
            <w: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8,320,040.46</w:t>
            </w:r>
          </w:p>
        </w:tc>
        <w:tc>
          <w:tcPr>
            <w:tcW w:w="1749" w:type="dxa"/>
            <w:shd w:val="clear" w:color="auto" w:fill="auto"/>
          </w:tcPr>
          <w:p>
            <w:pPr>
              <w:jc w:val="right"/>
            </w:pPr>
            <w:r>
              <w:t>100.00</w:t>
            </w:r>
          </w:p>
        </w:tc>
        <w:tc>
          <w:tcPr>
            <w:tcW w:w="1653" w:type="dxa"/>
          </w:tcPr>
          <w:p>
            <w:pPr>
              <w:jc w:val="right"/>
            </w:pPr>
            <w:r>
              <w:t>10,721,541.41</w:t>
            </w:r>
          </w:p>
        </w:tc>
        <w:tc>
          <w:tcPr>
            <w:tcW w:w="1705" w:type="dxa"/>
          </w:tcPr>
          <w:p>
            <w:pPr>
              <w:jc w:val="right"/>
            </w:pPr>
            <w:r>
              <w:t>128.86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8,320,040.46</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275,863.98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273,598.61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249,479.27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22建银03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198,054.29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170,031.18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164,296.22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22浙资01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144,375.04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144,025.29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143,660.49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143,581.22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FD90100"/>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2023-02-27T03:12:52Z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