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w:t>
      </w:r>
      <w:r>
        <w:rPr>
          <w:rFonts w:hint="eastAsia" w:ascii="宋体" w:hAnsi="宋体"/>
          <w:b/>
          <w:bCs/>
          <w:sz w:val="48"/>
          <w:szCs w:val="30"/>
          <w:lang w:val="en-US" w:eastAsia="zh-CN"/>
        </w:rPr>
        <w:t>5</w:t>
      </w:r>
      <w:r>
        <w:rPr>
          <w:rFonts w:hint="eastAsia" w:ascii="宋体" w:hAnsi="宋体"/>
          <w:b/>
          <w:bCs/>
          <w:sz w:val="48"/>
          <w:szCs w:val="30"/>
        </w:rPr>
        <w:t>期</w:t>
      </w:r>
    </w:p>
    <w:p>
      <w:pPr>
        <w:jc w:val="center"/>
        <w:rPr>
          <w:rFonts w:hint="eastAsia"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28"/>
          <w:szCs w:val="30"/>
        </w:rPr>
      </w:pPr>
      <w:r>
        <w:rPr>
          <w:rFonts w:hint="eastAsia" w:ascii="宋体" w:hAnsi="宋体"/>
          <w:b/>
          <w:bCs/>
          <w:sz w:val="48"/>
          <w:szCs w:val="30"/>
        </w:rPr>
        <w:t>2022年半年度报告</w:t>
      </w: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自2022-01-17起至2022-06-30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5</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2022-10-18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11,800,000.00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4%/年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2022-01-17</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2.25</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2022-01-17</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-802.73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265,530.26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12,065,530.26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1.0225</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122,309.24</w:t>
            </w:r>
          </w:p>
        </w:tc>
        <w:tc>
          <w:tcPr>
            <w:tcW w:w="1705" w:type="dxa"/>
            <w:vAlign w:val="center"/>
          </w:tcPr>
          <w:p>
            <w:pPr>
              <w:jc w:val="right"/>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10,121,358.47</w:t>
            </w:r>
          </w:p>
        </w:tc>
        <w:tc>
          <w:tcPr>
            <w:tcW w:w="1705" w:type="dxa"/>
            <w:vAlign w:val="center"/>
          </w:tcPr>
          <w:p>
            <w:pPr>
              <w:jc w:val="right"/>
            </w:pPr>
            <w: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10,121,358.47</w:t>
            </w:r>
          </w:p>
        </w:tc>
        <w:tc>
          <w:tcPr>
            <w:tcW w:w="1705" w:type="dxa"/>
            <w:vAlign w:val="center"/>
          </w:tcPr>
          <w:p>
            <w:pPr>
              <w:jc w:val="right"/>
            </w:pPr>
            <w: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1,127,884.23</w:t>
            </w:r>
          </w:p>
        </w:tc>
        <w:tc>
          <w:tcPr>
            <w:tcW w:w="1705" w:type="dxa"/>
            <w:vAlign w:val="center"/>
          </w:tcPr>
          <w:p>
            <w:pPr>
              <w:jc w:val="right"/>
            </w:pPr>
            <w: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43,644.09</w:t>
            </w:r>
          </w:p>
        </w:tc>
        <w:tc>
          <w:tcPr>
            <w:tcW w:w="1705" w:type="dxa"/>
            <w:vAlign w:val="center"/>
          </w:tcPr>
          <w:p>
            <w:pPr>
              <w:jc w:val="right"/>
            </w:pPr>
            <w: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12,066,332.99</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660,297.75</w:t>
            </w:r>
          </w:p>
        </w:tc>
        <w:tc>
          <w:tcPr>
            <w:tcW w:w="1705" w:type="dxa"/>
            <w:vAlign w:val="center"/>
          </w:tcPr>
          <w:p>
            <w:pPr>
              <w:jc w:val="right"/>
            </w:pPr>
            <w:r>
              <w:t>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12,066,332.99</w:t>
            </w:r>
          </w:p>
        </w:tc>
        <w:tc>
          <w:tcPr>
            <w:tcW w:w="1749" w:type="dxa"/>
            <w:shd w:val="clear" w:color="auto" w:fill="auto"/>
          </w:tcPr>
          <w:p>
            <w:pPr>
              <w:jc w:val="right"/>
            </w:pPr>
            <w:r>
              <w:t>100.00</w:t>
            </w:r>
          </w:p>
        </w:tc>
        <w:tc>
          <w:tcPr>
            <w:tcW w:w="1653" w:type="dxa"/>
          </w:tcPr>
          <w:p>
            <w:pPr>
              <w:jc w:val="right"/>
            </w:pPr>
            <w:r>
              <w:t>12,075,493.77</w:t>
            </w:r>
          </w:p>
        </w:tc>
        <w:tc>
          <w:tcPr>
            <w:tcW w:w="1705" w:type="dxa"/>
          </w:tcPr>
          <w:p>
            <w:pPr>
              <w:jc w:val="right"/>
            </w:pPr>
            <w:r>
              <w:t>100.08</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asciiTheme="minorEastAsia" w:hAnsiTheme="minorEastAsia" w:eastAsiaTheme="minorEastAsia"/>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bookmarkStart w:id="5" w:name="_GoBack"/>
      <w:bookmarkEnd w:id="5"/>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中信证券丰收信益4号集合资产管理计划</w:t>
            </w:r>
          </w:p>
        </w:tc>
        <w:tc>
          <w:tcPr>
            <w:tcW w:w="2693" w:type="dxa"/>
            <w:shd w:val="clear" w:color="auto" w:fill="auto"/>
            <w:vAlign w:val="center"/>
          </w:tcPr>
          <w:p>
            <w:pPr>
              <w:jc w:val="right"/>
            </w:pPr>
            <w:r>
              <w:t>12,066,332.99</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GC007</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694,133.19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5.75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433,751.04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21申证Y2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314,988.16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264,824.89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21国信Y2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225,682.75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G21宁铁1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224,146.93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22光证Y2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223,224.29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22鄂交Y1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220,930.37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219,655.63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22中宸01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219,501.38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1.82</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6E3730F6"/>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2022-08-08T03:21:44Z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