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23</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28"/>
          <w:szCs w:val="30"/>
        </w:rPr>
      </w:pPr>
      <w:r>
        <w:rPr>
          <w:rFonts w:hint="eastAsia" w:ascii="宋体" w:hAnsi="宋体"/>
          <w:b/>
          <w:bCs/>
          <w:sz w:val="48"/>
          <w:szCs w:val="30"/>
        </w:rPr>
        <w:t>2022年半年度报告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自2022-03-24起至2022-06-30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23</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21,830,000.00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2022-03-24</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1.91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2022-03-24</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-886.73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417,792.97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22,247,792.97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1.0191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21,171,111.01</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20,881,309.84</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289,801.17</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1,062,189.92</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33,185.22</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22,248,679.70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1,094,646.45</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22,248,679.70</w:t>
            </w:r>
          </w:p>
        </w:tc>
        <w:tc>
          <w:tcPr>
            <w:tcW w:w="1749" w:type="dxa"/>
            <w:shd w:val="clear" w:color="auto" w:fill="auto"/>
          </w:tcPr>
          <w:p>
            <w:pPr>
              <w:jc w:val="right"/>
            </w:pPr>
            <w:r>
              <w:t>100.00</w:t>
            </w:r>
          </w:p>
        </w:tc>
        <w:tc>
          <w:tcPr>
            <w:tcW w:w="1653" w:type="dxa"/>
          </w:tcPr>
          <w:p>
            <w:pPr>
              <w:jc w:val="right"/>
            </w:pPr>
            <w:r>
              <w:t>23,361,132.60</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22,248,679.70</w:t>
            </w:r>
          </w:p>
        </w:tc>
        <w:tc>
          <w:tcPr>
            <w:tcW w:w="2431" w:type="dxa"/>
            <w:shd w:val="clear" w:color="auto" w:fill="auto"/>
            <w:vAlign w:val="center"/>
          </w:tcPr>
          <w:p>
            <w:pPr>
              <w:jc w:val="right"/>
            </w:pPr>
            <w:bookmarkStart w:id="3" w:name="OLE_LINK5"/>
            <w:bookmarkStart w:id="4" w:name="OLE_LINK6"/>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1,062,189.92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519,400.19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445,606.98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442,286.28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437,996.42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379,544.34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370,581.52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367,037.59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365,995.78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365,537.51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35A148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2022-08-08T06:33:18Z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