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德清农商银行丰收信福2022年第6</w:t>
      </w:r>
      <w:r>
        <w:rPr>
          <w:rFonts w:hint="eastAsia" w:ascii="黑体" w:hAnsi="宋体" w:eastAsia="黑体"/>
          <w:b/>
          <w:bCs/>
          <w:color w:val="000000"/>
          <w:sz w:val="48"/>
          <w:szCs w:val="48"/>
          <w:lang w:val="en-US" w:eastAsia="zh-CN"/>
        </w:rPr>
        <w:t>9</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ascii="宋体" w:hAnsi="宋体"/>
          <w:b/>
          <w:bCs/>
          <w:sz w:val="48"/>
          <w:szCs w:val="30"/>
        </w:rPr>
        <w:t>2023年第1季度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69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11,980,000.00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[3.7%-3.8%]/年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128.31%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2023-03-31</w:t>
            </w:r>
            <w:r>
              <w:rPr>
                <w:rFonts w:hint="eastAsia" w:ascii="宋体" w:hAnsi="宋体"/>
              </w:rPr>
              <w:t>）</w:t>
            </w:r>
          </w:p>
        </w:tc>
        <w:tc>
          <w:tcPr>
            <w:tcW w:w="5103" w:type="dxa"/>
            <w:vAlign w:val="center"/>
          </w:tcPr>
          <w:p>
            <w:pPr>
              <w:jc w:val="right"/>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0.02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-439.65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195,409.91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11,983,474.55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0.04</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14,508,674.24</w:t>
            </w:r>
          </w:p>
        </w:tc>
        <w:tc>
          <w:tcPr>
            <w:tcW w:w="1705" w:type="dxa"/>
            <w:vAlign w:val="center"/>
          </w:tcPr>
          <w:p>
            <w:pPr>
              <w:jc w:val="right"/>
            </w:pPr>
            <w:r>
              <w:t>121.06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14,071,237.35</w:t>
            </w:r>
          </w:p>
        </w:tc>
        <w:tc>
          <w:tcPr>
            <w:tcW w:w="1705" w:type="dxa"/>
            <w:vAlign w:val="center"/>
          </w:tcPr>
          <w:p>
            <w:pPr>
              <w:jc w:val="right"/>
            </w:pPr>
            <w:r>
              <w:t>117.41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437,436.89</w:t>
            </w:r>
          </w:p>
        </w:tc>
        <w:tc>
          <w:tcPr>
            <w:tcW w:w="1705" w:type="dxa"/>
            <w:vAlign w:val="center"/>
          </w:tcPr>
          <w:p>
            <w:pPr>
              <w:jc w:val="right"/>
            </w:pPr>
            <w: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516,671.15</w:t>
            </w:r>
          </w:p>
        </w:tc>
        <w:tc>
          <w:tcPr>
            <w:tcW w:w="1705" w:type="dxa"/>
            <w:vAlign w:val="center"/>
          </w:tcPr>
          <w:p>
            <w:pPr>
              <w:jc w:val="right"/>
            </w:pPr>
            <w: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159,376.82</w:t>
            </w:r>
          </w:p>
        </w:tc>
        <w:tc>
          <w:tcPr>
            <w:tcW w:w="1705" w:type="dxa"/>
            <w:vAlign w:val="center"/>
          </w:tcPr>
          <w:p>
            <w:pPr>
              <w:jc w:val="right"/>
            </w:pPr>
            <w: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11,984,280.86</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192,139.68</w:t>
            </w:r>
          </w:p>
        </w:tc>
        <w:tc>
          <w:tcPr>
            <w:tcW w:w="1705" w:type="dxa"/>
            <w:vAlign w:val="center"/>
          </w:tcPr>
          <w:p>
            <w:pPr>
              <w:jc w:val="right"/>
            </w:pPr>
            <w: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11,984,280.86</w:t>
            </w:r>
          </w:p>
        </w:tc>
        <w:tc>
          <w:tcPr>
            <w:tcW w:w="1749" w:type="dxa"/>
            <w:shd w:val="clear" w:color="auto" w:fill="auto"/>
          </w:tcPr>
          <w:p>
            <w:pPr>
              <w:jc w:val="right"/>
            </w:pPr>
            <w:r>
              <w:t>100.00</w:t>
            </w:r>
          </w:p>
        </w:tc>
        <w:tc>
          <w:tcPr>
            <w:tcW w:w="1653" w:type="dxa"/>
          </w:tcPr>
          <w:p>
            <w:pPr>
              <w:jc w:val="right"/>
            </w:pPr>
            <w:r>
              <w:t>15,376,861.92</w:t>
            </w:r>
          </w:p>
        </w:tc>
        <w:tc>
          <w:tcPr>
            <w:tcW w:w="1705" w:type="dxa"/>
          </w:tcPr>
          <w:p>
            <w:pPr>
              <w:jc w:val="right"/>
            </w:pPr>
            <w:r>
              <w:t>128.31</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keepLines/>
        <w:spacing w:line="360" w:lineRule="auto"/>
        <w:ind w:firstLine="420" w:firstLineChars="200"/>
        <w:outlineLvl w:val="0"/>
        <w:rPr>
          <w:rFonts w:hint="eastAsia" w:ascii="宋体" w:hAnsi="宋体" w:eastAsia="宋体"/>
          <w:szCs w:val="21"/>
          <w:lang w:eastAsia="zh-CN"/>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11,984,280.86</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22赣投Y1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759,368.36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6.34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757,911.55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6.32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752,567.17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6.28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22路建Y2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742,543.81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22三航Y1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740,809.80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682,709.09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21江科K2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604,370.55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R001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516,671.15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21成都高新MTN004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458,395.89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21环太湖PPN001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457,693.10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2023-04-</w:t>
      </w:r>
      <w:r>
        <w:rPr>
          <w:rFonts w:hint="eastAsia" w:ascii="宋体" w:hAnsi="宋体"/>
          <w:sz w:val="28"/>
          <w:szCs w:val="28"/>
          <w:lang w:val="en-US" w:eastAsia="zh-CN"/>
        </w:rPr>
        <w:t>20</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41C7011"/>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2023-04-23T05:46:52Z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